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3677AF1F"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Pr="00672B54">
        <w:rPr>
          <w:rFonts w:eastAsia="Malgun Gothic" w:cs="Arial"/>
          <w:b/>
          <w:bCs/>
          <w:sz w:val="24"/>
          <w:szCs w:val="24"/>
          <w:lang w:val="en-US"/>
        </w:rPr>
        <w:t>R4-26</w:t>
      </w:r>
      <w:r w:rsidR="00672B54" w:rsidRPr="00672B54">
        <w:rPr>
          <w:rFonts w:eastAsia="新細明體" w:cs="Arial" w:hint="eastAsia"/>
          <w:b/>
          <w:bCs/>
          <w:sz w:val="24"/>
          <w:szCs w:val="24"/>
          <w:lang w:val="en-US" w:eastAsia="zh-TW"/>
        </w:rPr>
        <w:t>010</w:t>
      </w:r>
      <w:r w:rsidR="00672B54">
        <w:rPr>
          <w:rFonts w:eastAsia="新細明體" w:cs="Arial" w:hint="eastAsia"/>
          <w:b/>
          <w:bCs/>
          <w:sz w:val="24"/>
          <w:szCs w:val="24"/>
          <w:lang w:val="en-US" w:eastAsia="zh-TW"/>
        </w:rPr>
        <w:t>51</w:t>
      </w:r>
      <w:r>
        <w:rPr>
          <w:rFonts w:eastAsia="Malgun Gothic" w:cs="Arial"/>
          <w:b/>
          <w:bCs/>
          <w:sz w:val="24"/>
          <w:szCs w:val="24"/>
          <w:lang w:val="en-US"/>
        </w:rPr>
        <w:t xml:space="preserve"> </w:t>
      </w:r>
    </w:p>
    <w:p w14:paraId="54A019B9" w14:textId="77777777" w:rsidR="006A6FD2" w:rsidRDefault="006A6FD2" w:rsidP="006A6FD2">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Gothenburg, Sweden, 9</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February,</w:t>
      </w:r>
      <w:proofErr w:type="gramEnd"/>
      <w:r>
        <w:rPr>
          <w:rFonts w:eastAsia="MS Mincho" w:cs="Arial"/>
          <w:b/>
          <w:bCs/>
          <w:sz w:val="24"/>
          <w:szCs w:val="24"/>
          <w:lang w:val="en-US" w:eastAsia="en-US"/>
        </w:rPr>
        <w:t xml:space="preserve"> 2026</w:t>
      </w:r>
      <w:bookmarkEnd w:id="0"/>
    </w:p>
    <w:p w14:paraId="1F7B5DF5" w14:textId="440870D6" w:rsidR="00B56DD8" w:rsidRPr="00A94049"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146D5D">
        <w:rPr>
          <w:rFonts w:eastAsia="MS Mincho" w:cs="Arial"/>
          <w:b/>
          <w:bCs/>
          <w:sz w:val="24"/>
          <w:szCs w:val="24"/>
          <w:lang w:val="en-US" w:eastAsia="en-US"/>
        </w:rPr>
        <w:t>3</w:t>
      </w:r>
      <w:r w:rsidR="00A94049">
        <w:rPr>
          <w:rFonts w:eastAsia="新細明體" w:cs="Arial" w:hint="eastAsia"/>
          <w:b/>
          <w:bCs/>
          <w:sz w:val="24"/>
          <w:szCs w:val="24"/>
          <w:lang w:val="en-US" w:eastAsia="zh-TW"/>
        </w:rPr>
        <w:t>.1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666956A2"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A94049" w:rsidRPr="00A94049">
        <w:rPr>
          <w:rFonts w:eastAsia="MS Mincho" w:cs="Arial"/>
          <w:b/>
          <w:bCs/>
          <w:sz w:val="24"/>
          <w:szCs w:val="24"/>
          <w:lang w:val="en-US" w:eastAsia="en-US"/>
        </w:rPr>
        <w:t xml:space="preserve">Views on 6G </w:t>
      </w:r>
      <w:r w:rsidR="005517BB">
        <w:rPr>
          <w:rFonts w:eastAsia="新細明體" w:cs="Arial" w:hint="eastAsia"/>
          <w:b/>
          <w:bCs/>
          <w:sz w:val="24"/>
          <w:szCs w:val="24"/>
          <w:lang w:val="en-US" w:eastAsia="zh-TW"/>
        </w:rPr>
        <w:t>s</w:t>
      </w:r>
      <w:r w:rsidR="00EE2A32">
        <w:rPr>
          <w:rFonts w:eastAsia="MS Mincho" w:cs="Arial"/>
          <w:b/>
          <w:bCs/>
          <w:sz w:val="24"/>
          <w:szCs w:val="24"/>
          <w:lang w:val="en-US" w:eastAsia="en-US"/>
        </w:rPr>
        <w:t xml:space="preserve">ingle </w:t>
      </w:r>
      <w:r w:rsidR="005517BB">
        <w:rPr>
          <w:rFonts w:eastAsia="新細明體" w:cs="Arial" w:hint="eastAsia"/>
          <w:b/>
          <w:bCs/>
          <w:sz w:val="24"/>
          <w:szCs w:val="24"/>
          <w:lang w:val="en-US" w:eastAsia="zh-TW"/>
        </w:rPr>
        <w:t>c</w:t>
      </w:r>
      <w:r w:rsidR="00EE2A32">
        <w:rPr>
          <w:rFonts w:eastAsia="MS Mincho" w:cs="Arial"/>
          <w:b/>
          <w:bCs/>
          <w:sz w:val="24"/>
          <w:szCs w:val="24"/>
          <w:lang w:val="en-US" w:eastAsia="en-US"/>
        </w:rPr>
        <w:t xml:space="preserve">arrier </w:t>
      </w:r>
      <w:r w:rsidR="00A94049" w:rsidRPr="00A94049">
        <w:rPr>
          <w:rFonts w:eastAsia="MS Mincho" w:cs="Arial"/>
          <w:b/>
          <w:bCs/>
          <w:sz w:val="24"/>
          <w:szCs w:val="24"/>
          <w:lang w:val="en-US" w:eastAsia="en-US"/>
        </w:rPr>
        <w:t>output power requirements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5B3EA482" w:rsidR="00E90E49" w:rsidRDefault="00E90E49" w:rsidP="00823E4A">
      <w:pPr>
        <w:pStyle w:val="1"/>
        <w:numPr>
          <w:ilvl w:val="0"/>
          <w:numId w:val="57"/>
        </w:numPr>
        <w:spacing w:before="180" w:after="120"/>
      </w:pPr>
      <w:r w:rsidRPr="00CE0424">
        <w:t>Introduction</w:t>
      </w:r>
    </w:p>
    <w:p w14:paraId="278B8B2A" w14:textId="5DC5AA4A" w:rsidR="0099712C" w:rsidRDefault="0099712C" w:rsidP="0099712C">
      <w:pPr>
        <w:pStyle w:val="3GPPNormalText"/>
        <w:rPr>
          <w:rFonts w:ascii="Times New Roman" w:eastAsia="新細明體" w:hAnsi="Times New Roman"/>
          <w:sz w:val="22"/>
          <w:szCs w:val="22"/>
          <w:lang w:val="en-GB" w:eastAsia="zh-TW"/>
        </w:rPr>
      </w:pPr>
      <w:bookmarkStart w:id="3" w:name="OLE_LINK13"/>
      <w:bookmarkStart w:id="4" w:name="OLE_LINK3"/>
      <w:r>
        <w:rPr>
          <w:rFonts w:ascii="Times New Roman" w:eastAsia="新細明體" w:hAnsi="Times New Roman"/>
          <w:sz w:val="22"/>
          <w:szCs w:val="22"/>
          <w:lang w:val="en-GB" w:eastAsia="zh-TW"/>
        </w:rPr>
        <w:t xml:space="preserve">Following the 6G SI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_Ref219389641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[1]</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approved in RAN#108, the 6G discussion has started in RAN4</w:t>
      </w:r>
      <w:r w:rsidR="00744623">
        <w:rPr>
          <w:rFonts w:ascii="Times New Roman" w:eastAsia="新細明體" w:hAnsi="Times New Roman"/>
          <w:sz w:val="22"/>
          <w:szCs w:val="22"/>
          <w:lang w:val="en-GB" w:eastAsia="zh-TW"/>
        </w:rPr>
        <w:t xml:space="preserve"> and the progress has been captured in </w:t>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_Ref219462234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[2]</w:t>
      </w:r>
      <w:r w:rsidR="00744623">
        <w:rPr>
          <w:rFonts w:ascii="Times New Roman" w:eastAsia="新細明體" w:hAnsi="Times New Roman"/>
          <w:sz w:val="22"/>
          <w:szCs w:val="22"/>
          <w:lang w:val="en-GB" w:eastAsia="zh-TW"/>
        </w:rPr>
        <w:fldChar w:fldCharType="end"/>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_Ref219389653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[3]</w:t>
      </w:r>
      <w:r w:rsidR="00744623">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_Ref219389653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[3]</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w:t>
      </w:r>
    </w:p>
    <w:p w14:paraId="5CA7BF37" w14:textId="067D2E52" w:rsidR="00F835D5" w:rsidRPr="003A32B3" w:rsidRDefault="00C56912" w:rsidP="003A32B3">
      <w:pPr>
        <w:pStyle w:val="3GPPNormalText"/>
        <w:numPr>
          <w:ilvl w:val="0"/>
          <w:numId w:val="54"/>
        </w:numPr>
        <w:rPr>
          <w:rFonts w:eastAsia="新細明體"/>
          <w:sz w:val="22"/>
          <w:szCs w:val="22"/>
          <w:lang w:val="en-US" w:eastAsia="zh-TW"/>
        </w:rPr>
      </w:pPr>
      <w:r w:rsidRPr="00C56912">
        <w:rPr>
          <w:rFonts w:ascii="Times New Roman" w:eastAsia="新細明體" w:hAnsi="Times New Roman"/>
          <w:sz w:val="22"/>
          <w:szCs w:val="22"/>
          <w:lang w:val="en-GB" w:eastAsia="zh-TW"/>
        </w:rPr>
        <w:t>Topic#</w:t>
      </w:r>
      <w:r>
        <w:rPr>
          <w:rFonts w:ascii="Times New Roman" w:eastAsia="新細明體" w:hAnsi="Times New Roman"/>
          <w:sz w:val="22"/>
          <w:szCs w:val="22"/>
          <w:lang w:val="en-GB" w:eastAsia="zh-TW"/>
        </w:rPr>
        <w:t>1</w:t>
      </w:r>
      <w:r w:rsidRPr="00C56912">
        <w:rPr>
          <w:rFonts w:ascii="Times New Roman" w:eastAsia="新細明體" w:hAnsi="Times New Roman"/>
          <w:sz w:val="22"/>
          <w:szCs w:val="22"/>
          <w:lang w:val="en-GB" w:eastAsia="zh-TW"/>
        </w:rPr>
        <w:t>: Single carrier output power</w:t>
      </w:r>
    </w:p>
    <w:p w14:paraId="2A5F9678" w14:textId="022F1C6D" w:rsidR="00F835D5" w:rsidRDefault="00C81BCF" w:rsidP="00C45587">
      <w:pPr>
        <w:pStyle w:val="1"/>
        <w:numPr>
          <w:ilvl w:val="0"/>
          <w:numId w:val="57"/>
        </w:numPr>
        <w:spacing w:before="180" w:after="120"/>
      </w:pPr>
      <w:r>
        <w:t>Status from RAN4#117</w:t>
      </w:r>
    </w:p>
    <w:p w14:paraId="301C4C3E" w14:textId="79A19251" w:rsidR="00F835D5" w:rsidRPr="00744623" w:rsidRDefault="00744623" w:rsidP="00F835D5">
      <w:pPr>
        <w:jc w:val="both"/>
        <w:rPr>
          <w:rFonts w:eastAsia="新細明體"/>
          <w:sz w:val="22"/>
          <w:szCs w:val="22"/>
          <w:lang w:eastAsia="zh-TW"/>
        </w:rPr>
      </w:pPr>
      <w:r w:rsidRPr="00744623">
        <w:rPr>
          <w:rFonts w:eastAsia="新細明體"/>
          <w:sz w:val="22"/>
          <w:szCs w:val="22"/>
          <w:lang w:eastAsia="zh-TW"/>
        </w:rPr>
        <w:t xml:space="preserve">In the previous RAN4#117 meeting, RAN4 reached the following agreement </w:t>
      </w:r>
      <w:r w:rsidRPr="00744623">
        <w:rPr>
          <w:rFonts w:eastAsia="新細明體"/>
          <w:sz w:val="22"/>
          <w:szCs w:val="22"/>
          <w:lang w:eastAsia="zh-TW"/>
        </w:rPr>
        <w:fldChar w:fldCharType="begin"/>
      </w:r>
      <w:r w:rsidRPr="00744623">
        <w:rPr>
          <w:rFonts w:eastAsia="新細明體"/>
          <w:sz w:val="22"/>
          <w:szCs w:val="22"/>
          <w:lang w:eastAsia="zh-TW"/>
        </w:rPr>
        <w:instrText xml:space="preserve"> REF _Ref219389653 \r \h </w:instrText>
      </w:r>
      <w:r>
        <w:rPr>
          <w:rFonts w:eastAsia="新細明體"/>
          <w:sz w:val="22"/>
          <w:szCs w:val="22"/>
          <w:lang w:eastAsia="zh-TW"/>
        </w:rPr>
        <w:instrText xml:space="preserve"> \* MERGEFORMAT </w:instrText>
      </w:r>
      <w:r w:rsidRPr="00744623">
        <w:rPr>
          <w:rFonts w:eastAsia="新細明體"/>
          <w:sz w:val="22"/>
          <w:szCs w:val="22"/>
          <w:lang w:eastAsia="zh-TW"/>
        </w:rPr>
      </w:r>
      <w:r w:rsidRPr="00744623">
        <w:rPr>
          <w:rFonts w:eastAsia="新細明體"/>
          <w:sz w:val="22"/>
          <w:szCs w:val="22"/>
          <w:lang w:eastAsia="zh-TW"/>
        </w:rPr>
        <w:fldChar w:fldCharType="separate"/>
      </w:r>
      <w:r w:rsidRPr="00744623">
        <w:rPr>
          <w:rFonts w:eastAsia="新細明體"/>
          <w:sz w:val="22"/>
          <w:szCs w:val="22"/>
          <w:lang w:eastAsia="zh-TW"/>
        </w:rPr>
        <w:t>[3]</w:t>
      </w:r>
      <w:r w:rsidRPr="00744623">
        <w:rPr>
          <w:rFonts w:eastAsia="新細明體"/>
          <w:sz w:val="22"/>
          <w:szCs w:val="22"/>
          <w:lang w:eastAsia="zh-TW"/>
        </w:rPr>
        <w:fldChar w:fldCharType="end"/>
      </w:r>
      <w:r w:rsidRPr="00744623">
        <w:rPr>
          <w:rFonts w:eastAsia="新細明體"/>
          <w:sz w:val="22"/>
          <w:szCs w:val="22"/>
          <w:lang w:eastAsia="zh-TW"/>
        </w:rPr>
        <w:t xml:space="preserve">: </w:t>
      </w:r>
    </w:p>
    <w:tbl>
      <w:tblPr>
        <w:tblStyle w:val="aff4"/>
        <w:tblW w:w="0" w:type="auto"/>
        <w:tblLook w:val="04A0" w:firstRow="1" w:lastRow="0" w:firstColumn="1" w:lastColumn="0" w:noHBand="0" w:noVBand="1"/>
      </w:tblPr>
      <w:tblGrid>
        <w:gridCol w:w="9629"/>
      </w:tblGrid>
      <w:tr w:rsidR="00744623" w14:paraId="3450190A" w14:textId="77777777" w:rsidTr="00744623">
        <w:tc>
          <w:tcPr>
            <w:tcW w:w="9629" w:type="dxa"/>
          </w:tcPr>
          <w:p w14:paraId="03855996" w14:textId="77777777" w:rsidR="008A6A24" w:rsidRDefault="008A6A24" w:rsidP="008A6A24">
            <w:pPr>
              <w:pStyle w:val="aff"/>
              <w:numPr>
                <w:ilvl w:val="0"/>
                <w:numId w:val="59"/>
              </w:numPr>
              <w:overflowPunct/>
              <w:autoSpaceDE/>
              <w:adjustRightInd/>
              <w:spacing w:after="120"/>
              <w:ind w:left="720"/>
              <w:textAlignment w:val="auto"/>
              <w:rPr>
                <w:rFonts w:eastAsia="SimSun"/>
                <w:szCs w:val="24"/>
                <w:lang w:eastAsia="zh-CN"/>
              </w:rPr>
            </w:pPr>
            <w:r>
              <w:rPr>
                <w:rFonts w:eastAsia="SimSun"/>
                <w:szCs w:val="24"/>
                <w:lang w:eastAsia="zh-CN"/>
              </w:rPr>
              <w:t>Agreements for power class</w:t>
            </w:r>
          </w:p>
          <w:p w14:paraId="2DCA7EA0" w14:textId="77777777" w:rsidR="008A6A24" w:rsidRDefault="008A6A24" w:rsidP="008A6A24">
            <w:pPr>
              <w:pStyle w:val="aff"/>
              <w:numPr>
                <w:ilvl w:val="1"/>
                <w:numId w:val="59"/>
              </w:numPr>
              <w:overflowPunct/>
              <w:autoSpaceDE/>
              <w:adjustRightInd/>
              <w:spacing w:after="120"/>
              <w:textAlignment w:val="auto"/>
              <w:rPr>
                <w:rFonts w:eastAsia="MS Mincho"/>
                <w:szCs w:val="20"/>
                <w:lang w:val="en-US" w:eastAsia="zh-CN"/>
              </w:rPr>
            </w:pPr>
            <w:r>
              <w:rPr>
                <w:rFonts w:eastAsia="SimSun"/>
                <w:szCs w:val="24"/>
                <w:lang w:eastAsia="zh-CN"/>
              </w:rPr>
              <w:t>Further study step size between power classes. Encourage further inputs considering e.g.</w:t>
            </w:r>
          </w:p>
          <w:p w14:paraId="4C687D44"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4"/>
                <w:lang w:eastAsia="zh-CN"/>
              </w:rPr>
              <w:t>Benefits/drawbacks of potential finer granularity between power classes</w:t>
            </w:r>
          </w:p>
          <w:p w14:paraId="5F9A7BEF" w14:textId="77777777" w:rsidR="008A6A24" w:rsidRDefault="008A6A24" w:rsidP="008A6A24">
            <w:pPr>
              <w:pStyle w:val="aff"/>
              <w:numPr>
                <w:ilvl w:val="3"/>
                <w:numId w:val="59"/>
              </w:numPr>
              <w:overflowPunct/>
              <w:autoSpaceDE/>
              <w:adjustRightInd/>
              <w:spacing w:after="120"/>
              <w:textAlignment w:val="auto"/>
              <w:rPr>
                <w:lang w:val="en-US" w:eastAsia="zh-CN"/>
              </w:rPr>
            </w:pPr>
            <w:r>
              <w:rPr>
                <w:rFonts w:eastAsia="SimSun"/>
                <w:szCs w:val="24"/>
                <w:lang w:eastAsia="zh-CN"/>
              </w:rPr>
              <w:t>Granularity for MPR/A-MPR requirement definition</w:t>
            </w:r>
          </w:p>
          <w:p w14:paraId="44915EAF" w14:textId="77777777" w:rsidR="008A6A24" w:rsidRDefault="008A6A24" w:rsidP="008A6A24">
            <w:pPr>
              <w:pStyle w:val="aff"/>
              <w:numPr>
                <w:ilvl w:val="3"/>
                <w:numId w:val="59"/>
              </w:numPr>
              <w:overflowPunct/>
              <w:autoSpaceDE/>
              <w:adjustRightInd/>
              <w:spacing w:after="120"/>
              <w:textAlignment w:val="auto"/>
              <w:rPr>
                <w:lang w:val="en-US" w:eastAsia="zh-CN"/>
              </w:rPr>
            </w:pPr>
            <w:r>
              <w:rPr>
                <w:rFonts w:eastAsia="SimSun"/>
                <w:szCs w:val="24"/>
                <w:lang w:eastAsia="zh-CN"/>
              </w:rPr>
              <w:t>Output power tolerance</w:t>
            </w:r>
          </w:p>
          <w:p w14:paraId="17EA37C5" w14:textId="77777777" w:rsidR="008A6A24" w:rsidRDefault="008A6A24" w:rsidP="008A6A24">
            <w:pPr>
              <w:pStyle w:val="aff"/>
              <w:numPr>
                <w:ilvl w:val="3"/>
                <w:numId w:val="59"/>
              </w:numPr>
              <w:overflowPunct/>
              <w:autoSpaceDE/>
              <w:adjustRightInd/>
              <w:spacing w:after="120"/>
              <w:textAlignment w:val="auto"/>
              <w:rPr>
                <w:lang w:val="en-US" w:eastAsia="zh-CN"/>
              </w:rPr>
            </w:pPr>
            <w:r>
              <w:rPr>
                <w:rFonts w:eastAsia="SimSun"/>
                <w:szCs w:val="24"/>
                <w:lang w:eastAsia="zh-CN"/>
              </w:rPr>
              <w:t>REFSENS requirement impact</w:t>
            </w:r>
          </w:p>
          <w:p w14:paraId="0F6A2C07" w14:textId="77777777" w:rsidR="008A6A24" w:rsidRDefault="008A6A24" w:rsidP="008A6A24">
            <w:pPr>
              <w:pStyle w:val="aff"/>
              <w:numPr>
                <w:ilvl w:val="3"/>
                <w:numId w:val="59"/>
              </w:numPr>
              <w:overflowPunct/>
              <w:autoSpaceDE/>
              <w:adjustRightInd/>
              <w:spacing w:after="120"/>
              <w:textAlignment w:val="auto"/>
              <w:rPr>
                <w:lang w:val="en-US" w:eastAsia="zh-CN"/>
              </w:rPr>
            </w:pPr>
            <w:r>
              <w:rPr>
                <w:rFonts w:eastAsia="SimSun"/>
                <w:szCs w:val="24"/>
                <w:lang w:eastAsia="zh-CN"/>
              </w:rPr>
              <w:t>Potential regulatory restrictions</w:t>
            </w:r>
          </w:p>
          <w:p w14:paraId="7727C981"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4"/>
                <w:lang w:val="en-US" w:eastAsia="zh-CN"/>
              </w:rPr>
              <w:t>Flexibility for implementation</w:t>
            </w:r>
          </w:p>
          <w:p w14:paraId="4C6A4636" w14:textId="77777777" w:rsidR="008A6A24" w:rsidRDefault="008A6A24" w:rsidP="008A6A24">
            <w:pPr>
              <w:pStyle w:val="aff"/>
              <w:numPr>
                <w:ilvl w:val="1"/>
                <w:numId w:val="59"/>
              </w:numPr>
              <w:overflowPunct/>
              <w:autoSpaceDE/>
              <w:adjustRightInd/>
              <w:spacing w:after="120"/>
              <w:textAlignment w:val="auto"/>
              <w:rPr>
                <w:rFonts w:eastAsia="SimSun"/>
                <w:szCs w:val="24"/>
                <w:lang w:val="en-GB" w:eastAsia="zh-CN"/>
              </w:rPr>
            </w:pPr>
            <w:r>
              <w:rPr>
                <w:rFonts w:eastAsia="SimSun"/>
                <w:szCs w:val="24"/>
                <w:lang w:eastAsia="zh-CN"/>
              </w:rPr>
              <w:t>Further study power class for multi-TX case (</w:t>
            </w:r>
            <w:proofErr w:type="spellStart"/>
            <w:r>
              <w:rPr>
                <w:rFonts w:eastAsia="SimSun"/>
                <w:szCs w:val="24"/>
                <w:lang w:eastAsia="zh-CN"/>
              </w:rPr>
              <w:t>TxD</w:t>
            </w:r>
            <w:proofErr w:type="spellEnd"/>
            <w:r>
              <w:rPr>
                <w:rFonts w:eastAsia="SimSun"/>
                <w:szCs w:val="24"/>
                <w:lang w:eastAsia="zh-CN"/>
              </w:rPr>
              <w:t>, UL-MIMO)</w:t>
            </w:r>
          </w:p>
          <w:p w14:paraId="24145245"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 xml:space="preserve">Consider benefits and drawbacks for </w:t>
            </w:r>
          </w:p>
          <w:p w14:paraId="3AA4F3F0" w14:textId="77777777" w:rsidR="008A6A24" w:rsidRDefault="008A6A24" w:rsidP="008A6A24">
            <w:pPr>
              <w:pStyle w:val="aff"/>
              <w:numPr>
                <w:ilvl w:val="3"/>
                <w:numId w:val="59"/>
              </w:numPr>
              <w:overflowPunct/>
              <w:autoSpaceDE/>
              <w:adjustRightInd/>
              <w:spacing w:after="120"/>
              <w:textAlignment w:val="auto"/>
              <w:rPr>
                <w:rFonts w:eastAsia="SimSun"/>
                <w:szCs w:val="24"/>
                <w:lang w:eastAsia="zh-CN"/>
              </w:rPr>
            </w:pPr>
            <w:r>
              <w:rPr>
                <w:rFonts w:eastAsia="SimSun"/>
                <w:szCs w:val="24"/>
                <w:lang w:eastAsia="zh-CN"/>
              </w:rPr>
              <w:t>Defining power class to be agnostic of number of Tx chains and/or PAs</w:t>
            </w:r>
          </w:p>
          <w:p w14:paraId="652F13FA" w14:textId="77777777" w:rsidR="008A6A24" w:rsidRDefault="008A6A24" w:rsidP="008A6A24">
            <w:pPr>
              <w:pStyle w:val="aff"/>
              <w:numPr>
                <w:ilvl w:val="3"/>
                <w:numId w:val="59"/>
              </w:numPr>
              <w:overflowPunct/>
              <w:autoSpaceDE/>
              <w:adjustRightInd/>
              <w:spacing w:after="120"/>
              <w:textAlignment w:val="auto"/>
              <w:rPr>
                <w:rFonts w:eastAsia="SimSun"/>
                <w:szCs w:val="24"/>
                <w:lang w:eastAsia="zh-CN"/>
              </w:rPr>
            </w:pPr>
            <w:r>
              <w:rPr>
                <w:rFonts w:eastAsia="SimSun"/>
                <w:szCs w:val="24"/>
                <w:lang w:eastAsia="zh-CN"/>
              </w:rPr>
              <w:t>Considering that each chain and/or PA should be able to reach maximum output power</w:t>
            </w:r>
          </w:p>
          <w:p w14:paraId="5A1E5D32"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 xml:space="preserve">Consider impact of transparent vs. non-transparent </w:t>
            </w:r>
            <w:proofErr w:type="spellStart"/>
            <w:r>
              <w:rPr>
                <w:rFonts w:eastAsia="SimSun"/>
                <w:szCs w:val="24"/>
                <w:lang w:eastAsia="zh-CN"/>
              </w:rPr>
              <w:t>TxD</w:t>
            </w:r>
            <w:proofErr w:type="spellEnd"/>
          </w:p>
          <w:p w14:paraId="59EA3F46" w14:textId="77777777" w:rsidR="008A6A24" w:rsidRDefault="008A6A24" w:rsidP="008A6A24">
            <w:pPr>
              <w:pStyle w:val="aff"/>
              <w:numPr>
                <w:ilvl w:val="1"/>
                <w:numId w:val="59"/>
              </w:numPr>
              <w:overflowPunct/>
              <w:autoSpaceDE/>
              <w:adjustRightInd/>
              <w:spacing w:after="120"/>
              <w:textAlignment w:val="auto"/>
              <w:rPr>
                <w:rFonts w:eastAsia="SimSun"/>
                <w:szCs w:val="24"/>
                <w:lang w:eastAsia="zh-CN"/>
              </w:rPr>
            </w:pPr>
            <w:r>
              <w:rPr>
                <w:rFonts w:eastAsia="SimSun"/>
                <w:szCs w:val="24"/>
                <w:lang w:eastAsia="zh-CN"/>
              </w:rPr>
              <w:t>Further study how to enable fully utilizing PA capabilities considering e.g.</w:t>
            </w:r>
          </w:p>
          <w:p w14:paraId="0A8A40CB" w14:textId="77777777" w:rsidR="008A6A24" w:rsidRDefault="008A6A24" w:rsidP="008A6A24">
            <w:pPr>
              <w:pStyle w:val="aff"/>
              <w:numPr>
                <w:ilvl w:val="2"/>
                <w:numId w:val="59"/>
              </w:numPr>
              <w:overflowPunct/>
              <w:autoSpaceDE/>
              <w:adjustRightInd/>
              <w:spacing w:after="120"/>
              <w:textAlignment w:val="auto"/>
              <w:rPr>
                <w:rFonts w:eastAsia="MS Mincho"/>
                <w:szCs w:val="20"/>
                <w:lang w:val="en-US" w:eastAsia="zh-CN"/>
              </w:rPr>
            </w:pPr>
            <w:r>
              <w:rPr>
                <w:rFonts w:eastAsia="SimSun"/>
                <w:szCs w:val="24"/>
                <w:lang w:val="en-US" w:eastAsia="zh-CN"/>
              </w:rPr>
              <w:t>Relaxation or removal of upper tolerance without sacrificing output power accuracy</w:t>
            </w:r>
          </w:p>
          <w:p w14:paraId="74E44F7C"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4"/>
                <w:lang w:val="en-US" w:eastAsia="zh-CN"/>
              </w:rPr>
              <w:t>Power boosting</w:t>
            </w:r>
          </w:p>
          <w:p w14:paraId="75CA3A89"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4"/>
                <w:lang w:val="en-US" w:eastAsia="zh-CN"/>
              </w:rPr>
              <w:t>Maximum power capability reporting</w:t>
            </w:r>
          </w:p>
          <w:p w14:paraId="6A348896"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4"/>
                <w:lang w:val="en-US" w:eastAsia="zh-CN"/>
              </w:rPr>
              <w:t>Removing the nominal power limit in the PCMAX upper bound</w:t>
            </w:r>
          </w:p>
          <w:p w14:paraId="7C68D534" w14:textId="77777777" w:rsidR="008A6A24" w:rsidRDefault="008A6A24" w:rsidP="008A6A24">
            <w:pPr>
              <w:pStyle w:val="aff"/>
              <w:numPr>
                <w:ilvl w:val="1"/>
                <w:numId w:val="59"/>
              </w:numPr>
              <w:overflowPunct/>
              <w:autoSpaceDE/>
              <w:adjustRightInd/>
              <w:spacing w:after="120"/>
              <w:textAlignment w:val="auto"/>
              <w:rPr>
                <w:lang w:val="en-US" w:eastAsia="zh-CN"/>
              </w:rPr>
            </w:pPr>
            <w:r>
              <w:rPr>
                <w:rFonts w:eastAsia="SimSun"/>
                <w:szCs w:val="28"/>
                <w:lang w:val="en-US" w:eastAsia="zh-CN"/>
              </w:rPr>
              <w:t xml:space="preserve">Further study </w:t>
            </w:r>
            <w:proofErr w:type="gramStart"/>
            <w:r>
              <w:rPr>
                <w:rFonts w:eastAsia="SimSun"/>
                <w:szCs w:val="28"/>
                <w:lang w:val="en-US" w:eastAsia="zh-CN"/>
              </w:rPr>
              <w:t>need</w:t>
            </w:r>
            <w:proofErr w:type="gramEnd"/>
            <w:r>
              <w:rPr>
                <w:rFonts w:eastAsia="SimSun"/>
                <w:szCs w:val="28"/>
                <w:lang w:val="en-US" w:eastAsia="zh-CN"/>
              </w:rPr>
              <w:t xml:space="preserve"> for default power class and default power class values considering e.g.</w:t>
            </w:r>
          </w:p>
          <w:p w14:paraId="5CC82F9D"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8"/>
                <w:lang w:val="en-US" w:eastAsia="zh-CN"/>
              </w:rPr>
              <w:t>Network UL coverage / UL link budget at different frequencies/ System performance</w:t>
            </w:r>
          </w:p>
          <w:p w14:paraId="06D78077"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8"/>
                <w:lang w:val="en-US" w:eastAsia="zh-CN"/>
              </w:rPr>
              <w:t>Impact on REFSENS definition for FDD bands</w:t>
            </w:r>
          </w:p>
          <w:p w14:paraId="14681453"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8"/>
                <w:lang w:val="en-US" w:eastAsia="zh-CN"/>
              </w:rPr>
              <w:lastRenderedPageBreak/>
              <w:t>Maximum channel bandwidth</w:t>
            </w:r>
          </w:p>
          <w:p w14:paraId="77E06561"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8"/>
                <w:lang w:val="en-US" w:eastAsia="zh-CN"/>
              </w:rPr>
              <w:t>Cell planning from the operators</w:t>
            </w:r>
          </w:p>
          <w:p w14:paraId="769E2109" w14:textId="77777777" w:rsidR="008A6A24" w:rsidRDefault="008A6A24" w:rsidP="008A6A24">
            <w:pPr>
              <w:pStyle w:val="aff"/>
              <w:numPr>
                <w:ilvl w:val="2"/>
                <w:numId w:val="59"/>
              </w:numPr>
              <w:overflowPunct/>
              <w:autoSpaceDE/>
              <w:adjustRightInd/>
              <w:spacing w:after="120"/>
              <w:textAlignment w:val="auto"/>
              <w:rPr>
                <w:lang w:val="en-US" w:eastAsia="zh-CN"/>
              </w:rPr>
            </w:pPr>
            <w:r>
              <w:rPr>
                <w:rFonts w:eastAsia="SimSun"/>
                <w:szCs w:val="28"/>
                <w:lang w:val="en-US" w:eastAsia="zh-CN"/>
              </w:rPr>
              <w:t>Potential regulatory output power restrictions</w:t>
            </w:r>
          </w:p>
          <w:p w14:paraId="2B665E91" w14:textId="77777777" w:rsidR="008A6A24" w:rsidRDefault="008A6A24" w:rsidP="008A6A24">
            <w:pPr>
              <w:pStyle w:val="aff"/>
              <w:numPr>
                <w:ilvl w:val="0"/>
                <w:numId w:val="59"/>
              </w:numPr>
              <w:overflowPunct/>
              <w:autoSpaceDE/>
              <w:adjustRightInd/>
              <w:spacing w:after="120"/>
              <w:ind w:left="720"/>
              <w:textAlignment w:val="auto"/>
              <w:rPr>
                <w:rFonts w:eastAsia="SimSun"/>
                <w:szCs w:val="24"/>
                <w:lang w:val="en-GB" w:eastAsia="zh-CN"/>
              </w:rPr>
            </w:pPr>
            <w:r>
              <w:rPr>
                <w:rFonts w:eastAsia="SimSun"/>
                <w:szCs w:val="24"/>
                <w:lang w:eastAsia="zh-CN"/>
              </w:rPr>
              <w:t>Agreements for configured maximum output power</w:t>
            </w:r>
          </w:p>
          <w:p w14:paraId="1146A3BD" w14:textId="77777777" w:rsidR="008A6A24" w:rsidRDefault="008A6A24" w:rsidP="008A6A24">
            <w:pPr>
              <w:pStyle w:val="aff"/>
              <w:numPr>
                <w:ilvl w:val="1"/>
                <w:numId w:val="59"/>
              </w:numPr>
              <w:overflowPunct/>
              <w:autoSpaceDE/>
              <w:adjustRightInd/>
              <w:spacing w:after="120"/>
              <w:textAlignment w:val="auto"/>
              <w:rPr>
                <w:rFonts w:eastAsia="SimSun"/>
                <w:szCs w:val="24"/>
                <w:lang w:eastAsia="zh-CN"/>
              </w:rPr>
            </w:pPr>
            <w:r>
              <w:rPr>
                <w:rFonts w:eastAsia="SimSun"/>
                <w:szCs w:val="24"/>
                <w:lang w:eastAsia="zh-CN"/>
              </w:rPr>
              <w:t>Further study SAR solution considering</w:t>
            </w:r>
          </w:p>
          <w:p w14:paraId="5E0452F0"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P-MPR as baseline below 6 GHz</w:t>
            </w:r>
          </w:p>
          <w:p w14:paraId="66EEB3C0"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Whether/how SAR or MPE applies at higher than 6GHz and applicable solutions</w:t>
            </w:r>
          </w:p>
          <w:p w14:paraId="6E72C289"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 xml:space="preserve">Achieving more clarity on UE output power </w:t>
            </w:r>
          </w:p>
          <w:p w14:paraId="439DF04A" w14:textId="77777777" w:rsidR="008A6A24" w:rsidRDefault="008A6A24" w:rsidP="008A6A24">
            <w:pPr>
              <w:pStyle w:val="aff"/>
              <w:numPr>
                <w:ilvl w:val="1"/>
                <w:numId w:val="59"/>
              </w:numPr>
              <w:overflowPunct/>
              <w:autoSpaceDE/>
              <w:adjustRightInd/>
              <w:spacing w:after="120"/>
              <w:textAlignment w:val="auto"/>
              <w:rPr>
                <w:rFonts w:eastAsia="SimSun"/>
                <w:szCs w:val="24"/>
                <w:lang w:eastAsia="zh-CN"/>
              </w:rPr>
            </w:pPr>
            <w:r>
              <w:rPr>
                <w:rFonts w:eastAsia="SimSun"/>
                <w:szCs w:val="24"/>
                <w:lang w:eastAsia="zh-CN"/>
              </w:rPr>
              <w:t>Further study potential UL duty cycle requirement to optimize component size/cost considering</w:t>
            </w:r>
          </w:p>
          <w:p w14:paraId="1D181DBA"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Use cases and deployment scenarios as well as network needs</w:t>
            </w:r>
          </w:p>
          <w:p w14:paraId="4139300D" w14:textId="77777777" w:rsidR="008A6A24" w:rsidRDefault="008A6A24" w:rsidP="008A6A24">
            <w:pPr>
              <w:pStyle w:val="aff"/>
              <w:numPr>
                <w:ilvl w:val="1"/>
                <w:numId w:val="59"/>
              </w:numPr>
              <w:overflowPunct/>
              <w:autoSpaceDE/>
              <w:adjustRightInd/>
              <w:spacing w:after="12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49F54780"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C,c</w:t>
            </w:r>
            <w:proofErr w:type="spellEnd"/>
            <w:r>
              <w:rPr>
                <w:rFonts w:eastAsia="SimSun"/>
                <w:szCs w:val="24"/>
                <w:vertAlign w:val="subscript"/>
                <w:lang w:eastAsia="zh-CN"/>
              </w:rPr>
              <w:t xml:space="preserve"> : </w:t>
            </w:r>
            <w:r>
              <w:rPr>
                <w:rFonts w:eastAsia="SimSun"/>
                <w:szCs w:val="24"/>
                <w:lang w:eastAsia="zh-CN"/>
              </w:rPr>
              <w:t>can it be removed, considering also new wider CBW and FFS on whether and where to accommodate this relaxation in requirements.</w:t>
            </w:r>
          </w:p>
          <w:p w14:paraId="61C4DF1A"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w:t>
            </w:r>
            <w:proofErr w:type="spellStart"/>
            <w:r>
              <w:rPr>
                <w:rFonts w:eastAsia="SimSun"/>
                <w:szCs w:val="24"/>
                <w:lang w:eastAsia="zh-CN"/>
              </w:rPr>
              <w:t>T</w:t>
            </w:r>
            <w:r>
              <w:rPr>
                <w:rFonts w:eastAsia="SimSun"/>
                <w:szCs w:val="24"/>
                <w:vertAlign w:val="subscript"/>
                <w:lang w:eastAsia="zh-CN"/>
              </w:rPr>
              <w:t>RxSRS</w:t>
            </w:r>
            <w:proofErr w:type="spellEnd"/>
            <w:r>
              <w:rPr>
                <w:rFonts w:eastAsia="SimSun"/>
                <w:szCs w:val="24"/>
                <w:lang w:eastAsia="zh-CN"/>
              </w:rPr>
              <w:t xml:space="preserve">: should it be separated from general </w:t>
            </w:r>
            <w:proofErr w:type="spellStart"/>
            <w:r>
              <w:rPr>
                <w:rFonts w:eastAsia="SimSun"/>
                <w:szCs w:val="24"/>
                <w:lang w:eastAsia="zh-CN"/>
              </w:rPr>
              <w:t>Pcmax</w:t>
            </w:r>
            <w:proofErr w:type="spellEnd"/>
            <w:r>
              <w:rPr>
                <w:rFonts w:eastAsia="SimSun"/>
                <w:szCs w:val="24"/>
                <w:lang w:eastAsia="zh-CN"/>
              </w:rPr>
              <w:t xml:space="preserve"> equation as it only addresses SRS transmission and FFS on how it can be accommodated.</w:t>
            </w:r>
          </w:p>
          <w:p w14:paraId="58AFCDF9" w14:textId="77777777" w:rsidR="008A6A24" w:rsidRDefault="008A6A24" w:rsidP="008A6A24">
            <w:pPr>
              <w:pStyle w:val="aff"/>
              <w:numPr>
                <w:ilvl w:val="2"/>
                <w:numId w:val="59"/>
              </w:numPr>
              <w:overflowPunct/>
              <w:autoSpaceDE/>
              <w:adjustRightInd/>
              <w:spacing w:after="12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0529EC04" w14:textId="60B80BAA" w:rsidR="00744623" w:rsidRPr="00D713B1" w:rsidRDefault="008A6A24" w:rsidP="00F835D5">
            <w:pPr>
              <w:pStyle w:val="aff"/>
              <w:numPr>
                <w:ilvl w:val="2"/>
                <w:numId w:val="59"/>
              </w:numPr>
              <w:overflowPunct/>
              <w:autoSpaceDE/>
              <w:adjustRightInd/>
              <w:spacing w:after="120"/>
              <w:textAlignment w:val="auto"/>
              <w:rPr>
                <w:rFonts w:eastAsia="SimSun"/>
                <w:szCs w:val="24"/>
                <w:lang w:eastAsia="zh-CN"/>
              </w:rPr>
            </w:pPr>
            <w:proofErr w:type="spellStart"/>
            <w:r>
              <w:rPr>
                <w:rFonts w:eastAsia="SimSun"/>
                <w:szCs w:val="24"/>
                <w:lang w:eastAsia="zh-CN"/>
              </w:rPr>
              <w:t>ΔP</w:t>
            </w:r>
            <w:r>
              <w:rPr>
                <w:rFonts w:eastAsia="SimSun"/>
                <w:szCs w:val="24"/>
                <w:vertAlign w:val="subscript"/>
                <w:lang w:eastAsia="zh-CN"/>
              </w:rPr>
              <w:t>PowerClass</w:t>
            </w:r>
            <w:proofErr w:type="spellEnd"/>
            <w:r>
              <w:rPr>
                <w:rFonts w:eastAsia="SimSun"/>
                <w:szCs w:val="24"/>
                <w:vertAlign w:val="subscript"/>
                <w:lang w:eastAsia="zh-CN"/>
              </w:rPr>
              <w:t xml:space="preserve">: </w:t>
            </w:r>
            <w:r>
              <w:rPr>
                <w:rFonts w:eastAsia="SimSun"/>
                <w:szCs w:val="24"/>
                <w:lang w:eastAsia="zh-CN"/>
              </w:rPr>
              <w:t>Is it still needed in some cases even if not associated with SAR</w:t>
            </w:r>
          </w:p>
        </w:tc>
      </w:tr>
    </w:tbl>
    <w:p w14:paraId="3407AD49" w14:textId="11562FAE" w:rsidR="00C81BCF" w:rsidRDefault="00C81BCF" w:rsidP="003A32B3">
      <w:pPr>
        <w:pStyle w:val="1"/>
        <w:numPr>
          <w:ilvl w:val="0"/>
          <w:numId w:val="57"/>
        </w:numPr>
        <w:spacing w:after="240"/>
        <w:ind w:left="357" w:hanging="357"/>
        <w:rPr>
          <w:lang w:val="en-US" w:eastAsia="zh-TW"/>
        </w:rPr>
      </w:pPr>
      <w:r>
        <w:rPr>
          <w:lang w:val="en-US" w:eastAsia="zh-TW"/>
        </w:rPr>
        <w:lastRenderedPageBreak/>
        <w:t>Power class and maximum power capability aspects</w:t>
      </w:r>
    </w:p>
    <w:p w14:paraId="60B026F2" w14:textId="5501E283" w:rsidR="00775704" w:rsidRDefault="00C81BCF" w:rsidP="00C81BCF">
      <w:pPr>
        <w:rPr>
          <w:lang w:val="en-US" w:eastAsia="zh-TW"/>
        </w:rPr>
      </w:pPr>
      <w:r>
        <w:rPr>
          <w:lang w:val="en-US" w:eastAsia="zh-TW"/>
        </w:rPr>
        <w:t xml:space="preserve">From discussions at RAN4#117, it appears that there is a concern that maximum output power capabilities are somehow restricted by current RAN4 requirements framework. In some cases, this may be the case. However, it would first be useful for companies to align on the real underlying causes of these issues, before trying to agree on specific solutions. </w:t>
      </w:r>
      <w:r w:rsidR="0007527E">
        <w:rPr>
          <w:lang w:val="en-US" w:eastAsia="zh-TW"/>
        </w:rPr>
        <w:t>We agree that a device should not be artificially restricted from utilizing its full power capability</w:t>
      </w:r>
      <w:r w:rsidR="0007527E" w:rsidRPr="00264C5C">
        <w:rPr>
          <w:lang w:val="en-US" w:eastAsia="zh-TW"/>
        </w:rPr>
        <w:t>.</w:t>
      </w:r>
      <w:r w:rsidR="00016BC1">
        <w:rPr>
          <w:lang w:val="en-US" w:eastAsia="zh-TW"/>
        </w:rPr>
        <w:t xml:space="preserve"> We also agree that aspects such as </w:t>
      </w:r>
      <w:r w:rsidR="00775704">
        <w:rPr>
          <w:lang w:val="en-US" w:eastAsia="zh-TW"/>
        </w:rPr>
        <w:t xml:space="preserve">Tx </w:t>
      </w:r>
      <w:r w:rsidR="00016BC1">
        <w:rPr>
          <w:lang w:val="en-US" w:eastAsia="zh-TW"/>
        </w:rPr>
        <w:t>insertion loss may be different in different bands and within a band. However, power classes today are defined per band and there are power tolerances allowed within a band</w:t>
      </w:r>
      <w:r w:rsidR="00775704">
        <w:rPr>
          <w:lang w:val="en-US" w:eastAsia="zh-TW"/>
        </w:rPr>
        <w:t xml:space="preserve"> in 5G NR</w:t>
      </w:r>
      <w:r w:rsidR="00016BC1">
        <w:rPr>
          <w:lang w:val="en-US" w:eastAsia="zh-TW"/>
        </w:rPr>
        <w:t>.</w:t>
      </w:r>
    </w:p>
    <w:p w14:paraId="65153242" w14:textId="3612D7DC" w:rsidR="0007527E" w:rsidRPr="00CA6D17" w:rsidRDefault="0007527E" w:rsidP="00C81BCF">
      <w:pPr>
        <w:rPr>
          <w:b/>
          <w:bCs/>
          <w:lang w:val="en-US" w:eastAsia="zh-TW"/>
        </w:rPr>
      </w:pPr>
      <w:r w:rsidRPr="003A32B3">
        <w:rPr>
          <w:b/>
          <w:bCs/>
          <w:lang w:val="en-US" w:eastAsia="zh-TW"/>
        </w:rPr>
        <w:t>Observation</w:t>
      </w:r>
      <w:r w:rsidR="00D53C8C" w:rsidRPr="003A32B3">
        <w:rPr>
          <w:b/>
          <w:bCs/>
          <w:lang w:val="en-US" w:eastAsia="zh-TW"/>
        </w:rPr>
        <w:t xml:space="preserve"> 1</w:t>
      </w:r>
      <w:r w:rsidRPr="003A32B3">
        <w:rPr>
          <w:b/>
          <w:bCs/>
          <w:lang w:val="en-US" w:eastAsia="zh-TW"/>
        </w:rPr>
        <w:t>: A more consolidated view on the pain points for device OEMs and system operation with the current maximum output power related requirements would need to be developed before making decisions on the maximum output power related requirements framework for 6G.</w:t>
      </w:r>
    </w:p>
    <w:p w14:paraId="00EFEDF9" w14:textId="6445CEA3" w:rsidR="0007527E" w:rsidRPr="00CA6D17" w:rsidRDefault="00C81BCF" w:rsidP="00C81BCF">
      <w:pPr>
        <w:rPr>
          <w:lang w:val="en-US" w:eastAsia="zh-TW"/>
        </w:rPr>
      </w:pPr>
      <w:r w:rsidRPr="00CA6D17">
        <w:rPr>
          <w:lang w:val="en-US" w:eastAsia="zh-TW"/>
        </w:rPr>
        <w:t xml:space="preserve">Regarding power classes, when considering power tolerances, there is some potential overlap today between existing classes. If a finer granularity of power classes was considered, it would first need to be discussed what defines a power class in terms of RAN4 requirements, i.e. would it be the same as 5G or something different? There are advantages of maintaining the legacy framework if one assumes that RF hardware may potentially be reused between 5G and 6G. </w:t>
      </w:r>
    </w:p>
    <w:p w14:paraId="510156BC" w14:textId="448F86B3" w:rsidR="00C81BCF" w:rsidRPr="00CA6D17" w:rsidRDefault="00832508" w:rsidP="00C81BCF">
      <w:pPr>
        <w:rPr>
          <w:lang w:val="en-US" w:eastAsia="zh-TW"/>
        </w:rPr>
      </w:pPr>
      <w:r w:rsidRPr="00CA6D17">
        <w:rPr>
          <w:lang w:val="en-US" w:eastAsia="zh-TW"/>
        </w:rPr>
        <w:t>Regarding proposals for finer granularity of power class, first it needs to be discussed whether the power class concept (including associated requirements) in 6GR would be the same as for 5G NR.</w:t>
      </w:r>
      <w:r w:rsidR="00164AAF" w:rsidRPr="00CA6D17">
        <w:rPr>
          <w:lang w:val="en-US" w:eastAsia="zh-TW"/>
        </w:rPr>
        <w:t xml:space="preserve"> Traditionally with power classes higher than PC3, a </w:t>
      </w:r>
      <w:r w:rsidR="00046CDE" w:rsidRPr="00CA6D17">
        <w:rPr>
          <w:lang w:val="en-US" w:eastAsia="zh-TW"/>
        </w:rPr>
        <w:t>stricter</w:t>
      </w:r>
      <w:r w:rsidR="00164AAF" w:rsidRPr="00CA6D17">
        <w:rPr>
          <w:lang w:val="en-US" w:eastAsia="zh-TW"/>
        </w:rPr>
        <w:t xml:space="preserve"> ACLR requirement </w:t>
      </w:r>
      <w:r w:rsidR="00046CDE" w:rsidRPr="00CA6D17">
        <w:rPr>
          <w:lang w:val="en-US" w:eastAsia="zh-TW"/>
        </w:rPr>
        <w:t xml:space="preserve">(31dB) </w:t>
      </w:r>
      <w:r w:rsidR="00164AAF" w:rsidRPr="00CA6D17">
        <w:rPr>
          <w:lang w:val="en-US" w:eastAsia="zh-TW"/>
        </w:rPr>
        <w:t xml:space="preserve">was applied. </w:t>
      </w:r>
      <w:r w:rsidR="00046CDE" w:rsidRPr="00CA6D17">
        <w:rPr>
          <w:lang w:val="en-US" w:eastAsia="zh-TW"/>
        </w:rPr>
        <w:t>It is not very clear why that same ACLR level is needed once the UE lowers its power level to 23dBm or below</w:t>
      </w:r>
      <w:r w:rsidR="00164AAF" w:rsidRPr="00CA6D17">
        <w:rPr>
          <w:lang w:val="en-US" w:eastAsia="zh-TW"/>
        </w:rPr>
        <w:t>.</w:t>
      </w:r>
    </w:p>
    <w:p w14:paraId="25E67854" w14:textId="7120DF6C" w:rsidR="00164AAF" w:rsidRPr="00CA6D17" w:rsidRDefault="00164AAF" w:rsidP="00C81BCF">
      <w:pPr>
        <w:rPr>
          <w:b/>
          <w:bCs/>
          <w:lang w:val="en-US" w:eastAsia="zh-TW"/>
        </w:rPr>
      </w:pPr>
      <w:r w:rsidRPr="003A32B3">
        <w:rPr>
          <w:b/>
          <w:bCs/>
          <w:lang w:val="en-US" w:eastAsia="zh-TW"/>
        </w:rPr>
        <w:t>Observation</w:t>
      </w:r>
      <w:r w:rsidR="00D53C8C" w:rsidRPr="003A32B3">
        <w:rPr>
          <w:b/>
          <w:bCs/>
          <w:lang w:val="en-US" w:eastAsia="zh-TW"/>
        </w:rPr>
        <w:t xml:space="preserve"> 2</w:t>
      </w:r>
      <w:r w:rsidRPr="003A32B3">
        <w:rPr>
          <w:b/>
          <w:bCs/>
          <w:lang w:val="en-US" w:eastAsia="zh-TW"/>
        </w:rPr>
        <w:t xml:space="preserve">: </w:t>
      </w:r>
      <w:r w:rsidR="00EF438A" w:rsidRPr="003A32B3">
        <w:rPr>
          <w:b/>
          <w:bCs/>
          <w:lang w:val="en-US" w:eastAsia="zh-TW"/>
        </w:rPr>
        <w:t>Views on the</w:t>
      </w:r>
      <w:r w:rsidR="00A91714" w:rsidRPr="003A32B3">
        <w:rPr>
          <w:b/>
          <w:bCs/>
          <w:lang w:val="en-US" w:eastAsia="zh-TW"/>
        </w:rPr>
        <w:t xml:space="preserve"> definition </w:t>
      </w:r>
      <w:r w:rsidR="00EF438A" w:rsidRPr="003A32B3">
        <w:rPr>
          <w:b/>
          <w:bCs/>
          <w:lang w:val="en-US" w:eastAsia="zh-TW"/>
        </w:rPr>
        <w:t xml:space="preserve">and criteria </w:t>
      </w:r>
      <w:r w:rsidR="00A91714" w:rsidRPr="003A32B3">
        <w:rPr>
          <w:b/>
          <w:bCs/>
          <w:lang w:val="en-US" w:eastAsia="zh-TW"/>
        </w:rPr>
        <w:t xml:space="preserve">of </w:t>
      </w:r>
      <w:r w:rsidR="00EF438A" w:rsidRPr="003A32B3">
        <w:rPr>
          <w:b/>
          <w:bCs/>
          <w:lang w:val="en-US" w:eastAsia="zh-TW"/>
        </w:rPr>
        <w:t>“</w:t>
      </w:r>
      <w:r w:rsidR="00A91714" w:rsidRPr="003A32B3">
        <w:rPr>
          <w:b/>
          <w:bCs/>
          <w:lang w:val="en-US" w:eastAsia="zh-TW"/>
        </w:rPr>
        <w:t>power class</w:t>
      </w:r>
      <w:r w:rsidR="00EF438A" w:rsidRPr="003A32B3">
        <w:rPr>
          <w:b/>
          <w:bCs/>
          <w:lang w:val="en-US" w:eastAsia="zh-TW"/>
        </w:rPr>
        <w:t>”</w:t>
      </w:r>
      <w:r w:rsidR="00A91714" w:rsidRPr="003A32B3">
        <w:rPr>
          <w:b/>
          <w:bCs/>
          <w:lang w:val="en-US" w:eastAsia="zh-TW"/>
        </w:rPr>
        <w:t xml:space="preserve"> and associated dependent RF requirements for 6G UE </w:t>
      </w:r>
      <w:r w:rsidR="00B9289F" w:rsidRPr="003A32B3">
        <w:rPr>
          <w:b/>
          <w:bCs/>
          <w:lang w:val="en-US" w:eastAsia="zh-TW"/>
        </w:rPr>
        <w:t>needs to be better understood, especially from proponents of finer granularity of power classes</w:t>
      </w:r>
      <w:r w:rsidRPr="003A32B3">
        <w:rPr>
          <w:b/>
          <w:bCs/>
          <w:lang w:val="en-US" w:eastAsia="zh-TW"/>
        </w:rPr>
        <w:t>.</w:t>
      </w:r>
      <w:r w:rsidRPr="00CA6D17">
        <w:rPr>
          <w:b/>
          <w:bCs/>
          <w:lang w:val="en-US" w:eastAsia="zh-TW"/>
        </w:rPr>
        <w:t xml:space="preserve"> </w:t>
      </w:r>
    </w:p>
    <w:p w14:paraId="6580D17A" w14:textId="55B4D69B" w:rsidR="00164AAF" w:rsidRPr="00CA6D17" w:rsidRDefault="00832508" w:rsidP="00C81BCF">
      <w:pPr>
        <w:rPr>
          <w:lang w:val="en-US" w:eastAsia="zh-TW"/>
        </w:rPr>
      </w:pPr>
      <w:r w:rsidRPr="00CA6D17">
        <w:rPr>
          <w:lang w:val="en-US" w:eastAsia="zh-TW"/>
        </w:rPr>
        <w:t>Regarding the proposal for removing upper power tolerances</w:t>
      </w:r>
      <w:r w:rsidR="00A91714" w:rsidRPr="00CA6D17">
        <w:rPr>
          <w:lang w:val="en-US" w:eastAsia="zh-TW"/>
        </w:rPr>
        <w:t xml:space="preserve"> or increasing their flexibility</w:t>
      </w:r>
      <w:r w:rsidRPr="00CA6D17">
        <w:rPr>
          <w:lang w:val="en-US" w:eastAsia="zh-TW"/>
        </w:rPr>
        <w:t>, discuss</w:t>
      </w:r>
      <w:r w:rsidR="00A91714" w:rsidRPr="00CA6D17">
        <w:rPr>
          <w:lang w:val="en-US" w:eastAsia="zh-TW"/>
        </w:rPr>
        <w:t>ion would be needed</w:t>
      </w:r>
      <w:r w:rsidRPr="00CA6D17">
        <w:rPr>
          <w:lang w:val="en-US" w:eastAsia="zh-TW"/>
        </w:rPr>
        <w:t xml:space="preserve"> as to what associated requirements apply </w:t>
      </w:r>
      <w:r w:rsidR="00A91714" w:rsidRPr="00CA6D17">
        <w:rPr>
          <w:lang w:val="en-US" w:eastAsia="zh-TW"/>
        </w:rPr>
        <w:t xml:space="preserve">(or even need to be verified) </w:t>
      </w:r>
      <w:r w:rsidRPr="00CA6D17">
        <w:rPr>
          <w:lang w:val="en-US" w:eastAsia="zh-TW"/>
        </w:rPr>
        <w:t>if the UE transmits higher power level</w:t>
      </w:r>
      <w:r w:rsidR="00A91714" w:rsidRPr="00CA6D17">
        <w:rPr>
          <w:lang w:val="en-US" w:eastAsia="zh-TW"/>
        </w:rPr>
        <w:t xml:space="preserve">. For </w:t>
      </w:r>
      <w:r w:rsidR="00A91714" w:rsidRPr="00CA6D17">
        <w:rPr>
          <w:lang w:val="en-US" w:eastAsia="zh-TW"/>
        </w:rPr>
        <w:lastRenderedPageBreak/>
        <w:t>example,</w:t>
      </w:r>
      <w:r w:rsidRPr="00CA6D17">
        <w:rPr>
          <w:lang w:val="en-US" w:eastAsia="zh-TW"/>
        </w:rPr>
        <w:t xml:space="preserve"> whether SEM/spurious emission requirements would still need to apply, and whether the power level accuracy requirements would be relative to that higher maximum power or fixed to the nominal level defined by the power class.</w:t>
      </w:r>
    </w:p>
    <w:p w14:paraId="21144FBE" w14:textId="431811C9" w:rsidR="00A91714" w:rsidRPr="00CA6D17" w:rsidRDefault="00A91714" w:rsidP="00164AAF">
      <w:pPr>
        <w:rPr>
          <w:b/>
          <w:bCs/>
          <w:lang w:val="en-US" w:eastAsia="zh-TW"/>
        </w:rPr>
      </w:pPr>
      <w:r w:rsidRPr="003A32B3">
        <w:rPr>
          <w:b/>
          <w:bCs/>
          <w:lang w:val="en-US" w:eastAsia="zh-TW"/>
        </w:rPr>
        <w:t>Observation</w:t>
      </w:r>
      <w:r w:rsidR="00D53C8C" w:rsidRPr="003A32B3">
        <w:rPr>
          <w:b/>
          <w:bCs/>
          <w:lang w:val="en-US" w:eastAsia="zh-TW"/>
        </w:rPr>
        <w:t xml:space="preserve"> 3</w:t>
      </w:r>
      <w:r w:rsidRPr="003A32B3">
        <w:rPr>
          <w:b/>
          <w:bCs/>
          <w:lang w:val="en-US" w:eastAsia="zh-TW"/>
        </w:rPr>
        <w:t>: Regarding higher upper power tolerances, more clarity on the intended associated RF requirements that would apply to a higher output power level would be needed.</w:t>
      </w:r>
    </w:p>
    <w:p w14:paraId="0A557DB7" w14:textId="3A02FDB2" w:rsidR="00164AAF" w:rsidRPr="00CA6D17" w:rsidRDefault="00164AAF" w:rsidP="00164AAF">
      <w:pPr>
        <w:rPr>
          <w:lang w:val="en-US" w:eastAsia="zh-TW"/>
        </w:rPr>
      </w:pPr>
      <w:r w:rsidRPr="00CA6D17">
        <w:rPr>
          <w:lang w:val="en-US" w:eastAsia="zh-TW"/>
        </w:rPr>
        <w:t xml:space="preserve">The real-time operation of the device would also need more discussion, i.e. </w:t>
      </w:r>
      <w:r w:rsidR="00EF438A" w:rsidRPr="00CA6D17">
        <w:rPr>
          <w:lang w:val="en-US" w:eastAsia="zh-TW"/>
        </w:rPr>
        <w:t>if</w:t>
      </w:r>
      <w:r w:rsidRPr="00CA6D17">
        <w:rPr>
          <w:lang w:val="en-US" w:eastAsia="zh-TW"/>
        </w:rPr>
        <w:t xml:space="preserve"> the achievable maximum output power capabilities may change when the UE is operating within the same cell/carrier</w:t>
      </w:r>
      <w:r w:rsidR="00EF438A" w:rsidRPr="00CA6D17">
        <w:rPr>
          <w:lang w:val="en-US" w:eastAsia="zh-TW"/>
        </w:rPr>
        <w:t>,</w:t>
      </w:r>
      <w:r w:rsidRPr="00CA6D17">
        <w:rPr>
          <w:lang w:val="en-US" w:eastAsia="zh-TW"/>
        </w:rPr>
        <w:t xml:space="preserve"> </w:t>
      </w:r>
      <w:r w:rsidR="00EF438A" w:rsidRPr="00CA6D17">
        <w:rPr>
          <w:lang w:val="en-US" w:eastAsia="zh-TW"/>
        </w:rPr>
        <w:t>would the network really need to be aware of any absolute maximum output power level change as long as the PHR measurement remains consistent?</w:t>
      </w:r>
      <w:r w:rsidRPr="00CA6D17">
        <w:rPr>
          <w:lang w:val="en-US" w:eastAsia="zh-TW"/>
        </w:rPr>
        <w:t xml:space="preserve"> </w:t>
      </w:r>
    </w:p>
    <w:p w14:paraId="45777168" w14:textId="11C6D21F" w:rsidR="00BA4F86" w:rsidRPr="00CA6D17" w:rsidRDefault="00BA4F86" w:rsidP="00164AAF">
      <w:pPr>
        <w:rPr>
          <w:b/>
          <w:bCs/>
          <w:lang w:val="en-US" w:eastAsia="zh-TW"/>
        </w:rPr>
      </w:pPr>
      <w:r w:rsidRPr="003A32B3">
        <w:rPr>
          <w:b/>
          <w:bCs/>
          <w:lang w:val="en-US" w:eastAsia="zh-TW"/>
        </w:rPr>
        <w:t>Observation</w:t>
      </w:r>
      <w:r w:rsidR="00D53C8C" w:rsidRPr="003A32B3">
        <w:rPr>
          <w:b/>
          <w:bCs/>
          <w:lang w:val="en-US" w:eastAsia="zh-TW"/>
        </w:rPr>
        <w:t xml:space="preserve"> 4</w:t>
      </w:r>
      <w:r w:rsidRPr="003A32B3">
        <w:rPr>
          <w:b/>
          <w:bCs/>
          <w:lang w:val="en-US" w:eastAsia="zh-TW"/>
        </w:rPr>
        <w:t xml:space="preserve">: </w:t>
      </w:r>
      <w:r w:rsidR="00EF438A" w:rsidRPr="003A32B3">
        <w:rPr>
          <w:b/>
          <w:bCs/>
          <w:lang w:val="en-US" w:eastAsia="zh-TW"/>
        </w:rPr>
        <w:t>More information needed on whether</w:t>
      </w:r>
      <w:r w:rsidR="00E51246" w:rsidRPr="003A32B3">
        <w:rPr>
          <w:b/>
          <w:bCs/>
          <w:lang w:val="en-US" w:eastAsia="zh-TW"/>
        </w:rPr>
        <w:t xml:space="preserve"> there is a </w:t>
      </w:r>
      <w:r w:rsidRPr="003A32B3">
        <w:rPr>
          <w:b/>
          <w:bCs/>
          <w:lang w:val="en-US" w:eastAsia="zh-TW"/>
        </w:rPr>
        <w:t xml:space="preserve">need for </w:t>
      </w:r>
      <w:r w:rsidR="00EF438A" w:rsidRPr="003A32B3">
        <w:rPr>
          <w:b/>
          <w:bCs/>
          <w:lang w:val="en-US" w:eastAsia="zh-TW"/>
        </w:rPr>
        <w:t xml:space="preserve">the network to be aware of absolute maximum output power </w:t>
      </w:r>
      <w:r w:rsidR="00FC3DC1" w:rsidRPr="003A32B3">
        <w:rPr>
          <w:b/>
          <w:bCs/>
          <w:lang w:val="en-US" w:eastAsia="zh-TW"/>
        </w:rPr>
        <w:t xml:space="preserve">(and any </w:t>
      </w:r>
      <w:r w:rsidR="00EF438A" w:rsidRPr="003A32B3">
        <w:rPr>
          <w:b/>
          <w:bCs/>
          <w:lang w:val="en-US" w:eastAsia="zh-TW"/>
        </w:rPr>
        <w:t xml:space="preserve">change </w:t>
      </w:r>
      <w:r w:rsidR="00FC3DC1" w:rsidRPr="003A32B3">
        <w:rPr>
          <w:b/>
          <w:bCs/>
          <w:lang w:val="en-US" w:eastAsia="zh-TW"/>
        </w:rPr>
        <w:t xml:space="preserve">in that capability) </w:t>
      </w:r>
      <w:r w:rsidR="00EF438A" w:rsidRPr="003A32B3">
        <w:rPr>
          <w:b/>
          <w:bCs/>
          <w:lang w:val="en-US" w:eastAsia="zh-TW"/>
        </w:rPr>
        <w:t>at the UE and what motivates that</w:t>
      </w:r>
      <w:r w:rsidRPr="003A32B3">
        <w:rPr>
          <w:b/>
          <w:bCs/>
          <w:lang w:val="en-US" w:eastAsia="zh-TW"/>
        </w:rPr>
        <w:t>.</w:t>
      </w:r>
    </w:p>
    <w:p w14:paraId="42AF742E" w14:textId="304635B9" w:rsidR="00E51246" w:rsidRPr="00CA6D17" w:rsidRDefault="00164AAF" w:rsidP="00C81BCF">
      <w:pPr>
        <w:rPr>
          <w:lang w:val="en-US" w:eastAsia="zh-TW"/>
        </w:rPr>
      </w:pPr>
      <w:r w:rsidRPr="00CA6D17">
        <w:rPr>
          <w:lang w:val="en-US" w:eastAsia="zh-TW"/>
        </w:rPr>
        <w:t xml:space="preserve">For power boosting, it seems relatively well-defined today that these are for specific radio configurations or conditions. However, whether something is called boosting </w:t>
      </w:r>
      <w:r w:rsidR="006A4DC2" w:rsidRPr="00CA6D17">
        <w:rPr>
          <w:lang w:val="en-US" w:eastAsia="zh-TW"/>
        </w:rPr>
        <w:t xml:space="preserve">(with negative MPR) </w:t>
      </w:r>
      <w:r w:rsidRPr="00CA6D17">
        <w:rPr>
          <w:lang w:val="en-US" w:eastAsia="zh-TW"/>
        </w:rPr>
        <w:t xml:space="preserve">or just </w:t>
      </w:r>
      <w:r w:rsidR="006A4DC2" w:rsidRPr="00CA6D17">
        <w:rPr>
          <w:lang w:val="en-US" w:eastAsia="zh-TW"/>
        </w:rPr>
        <w:t xml:space="preserve">a higher nominal power level with </w:t>
      </w:r>
      <w:r w:rsidRPr="00CA6D17">
        <w:rPr>
          <w:lang w:val="en-US" w:eastAsia="zh-TW"/>
        </w:rPr>
        <w:t>“</w:t>
      </w:r>
      <w:r w:rsidR="006A4DC2" w:rsidRPr="00CA6D17">
        <w:rPr>
          <w:lang w:val="en-US" w:eastAsia="zh-TW"/>
        </w:rPr>
        <w:t>zero</w:t>
      </w:r>
      <w:r w:rsidRPr="00CA6D17">
        <w:rPr>
          <w:lang w:val="en-US" w:eastAsia="zh-TW"/>
        </w:rPr>
        <w:t xml:space="preserve"> MPR” than another radio configuration/condition is subjective to </w:t>
      </w:r>
      <w:r w:rsidR="00E51246" w:rsidRPr="00CA6D17">
        <w:rPr>
          <w:lang w:val="en-US" w:eastAsia="zh-TW"/>
        </w:rPr>
        <w:t>how the nominal output power</w:t>
      </w:r>
      <w:r w:rsidRPr="00CA6D17">
        <w:rPr>
          <w:lang w:val="en-US" w:eastAsia="zh-TW"/>
        </w:rPr>
        <w:t xml:space="preserve"> is</w:t>
      </w:r>
      <w:r w:rsidR="00E51246" w:rsidRPr="00CA6D17">
        <w:rPr>
          <w:lang w:val="en-US" w:eastAsia="zh-TW"/>
        </w:rPr>
        <w:t xml:space="preserve"> derived</w:t>
      </w:r>
      <w:r w:rsidRPr="00CA6D17">
        <w:rPr>
          <w:lang w:val="en-US" w:eastAsia="zh-TW"/>
        </w:rPr>
        <w:t>.</w:t>
      </w:r>
    </w:p>
    <w:p w14:paraId="5BF4F88B" w14:textId="16ADC9A1" w:rsidR="00164AAF" w:rsidRPr="00CA6D17" w:rsidRDefault="00E51246" w:rsidP="00C81BCF">
      <w:pPr>
        <w:rPr>
          <w:b/>
          <w:bCs/>
          <w:lang w:val="en-US" w:eastAsia="zh-TW"/>
        </w:rPr>
      </w:pPr>
      <w:r w:rsidRPr="003A32B3">
        <w:rPr>
          <w:b/>
          <w:bCs/>
          <w:lang w:val="en-US" w:eastAsia="zh-TW"/>
        </w:rPr>
        <w:t>Observation</w:t>
      </w:r>
      <w:r w:rsidR="00D53C8C" w:rsidRPr="003A32B3">
        <w:rPr>
          <w:b/>
          <w:bCs/>
          <w:lang w:val="en-US" w:eastAsia="zh-TW"/>
        </w:rPr>
        <w:t xml:space="preserve"> </w:t>
      </w:r>
      <w:r w:rsidR="00E62EA5" w:rsidRPr="003A32B3">
        <w:rPr>
          <w:rFonts w:eastAsia="新細明體"/>
          <w:b/>
          <w:bCs/>
          <w:lang w:val="en-US" w:eastAsia="zh-TW"/>
        </w:rPr>
        <w:t>5</w:t>
      </w:r>
      <w:r w:rsidRPr="003A32B3">
        <w:rPr>
          <w:b/>
          <w:bCs/>
          <w:lang w:val="en-US" w:eastAsia="zh-TW"/>
        </w:rPr>
        <w:t xml:space="preserve">: </w:t>
      </w:r>
      <w:r w:rsidR="006A4DC2" w:rsidRPr="003A32B3">
        <w:rPr>
          <w:b/>
          <w:bCs/>
          <w:lang w:val="en-US" w:eastAsia="zh-TW"/>
        </w:rPr>
        <w:t xml:space="preserve">The definition of “power boosting” would need more clarity, e.g. </w:t>
      </w:r>
      <w:r w:rsidR="00CA6D17" w:rsidRPr="00CA6D17">
        <w:rPr>
          <w:b/>
          <w:bCs/>
          <w:lang w:val="en-US" w:eastAsia="zh-TW"/>
        </w:rPr>
        <w:t>likely depends on what would be defined as the nominal max power operating condition for the UE</w:t>
      </w:r>
      <w:r w:rsidR="00EF438A" w:rsidRPr="003A32B3">
        <w:rPr>
          <w:b/>
          <w:bCs/>
          <w:lang w:val="en-US" w:eastAsia="zh-TW"/>
        </w:rPr>
        <w:t>.</w:t>
      </w:r>
    </w:p>
    <w:p w14:paraId="14B0A47E" w14:textId="33337E58" w:rsidR="00EF438A" w:rsidRPr="00D54C19" w:rsidRDefault="00EF438A" w:rsidP="00C81BCF">
      <w:pPr>
        <w:rPr>
          <w:b/>
          <w:bCs/>
          <w:lang w:val="en-US" w:eastAsia="zh-TW"/>
        </w:rPr>
      </w:pPr>
      <w:r w:rsidRPr="003A32B3">
        <w:rPr>
          <w:b/>
          <w:bCs/>
          <w:lang w:val="en-US" w:eastAsia="zh-TW"/>
        </w:rPr>
        <w:t>Proposal</w:t>
      </w:r>
      <w:r w:rsidR="00E62EA5" w:rsidRPr="003A32B3">
        <w:rPr>
          <w:rFonts w:eastAsia="新細明體"/>
          <w:b/>
          <w:bCs/>
          <w:lang w:val="en-US" w:eastAsia="zh-TW"/>
        </w:rPr>
        <w:t xml:space="preserve"> 1</w:t>
      </w:r>
      <w:r w:rsidRPr="003A32B3">
        <w:rPr>
          <w:b/>
          <w:bCs/>
          <w:lang w:val="en-US" w:eastAsia="zh-TW"/>
        </w:rPr>
        <w:t xml:space="preserve">: </w:t>
      </w:r>
      <w:r w:rsidR="002621F5" w:rsidRPr="003A32B3">
        <w:rPr>
          <w:b/>
          <w:bCs/>
          <w:lang w:val="en-US" w:eastAsia="zh-TW"/>
        </w:rPr>
        <w:t>Proponents of different proposals/concepts for maximum output power requirements definition to provide more</w:t>
      </w:r>
      <w:r w:rsidRPr="003A32B3">
        <w:rPr>
          <w:b/>
          <w:bCs/>
          <w:lang w:val="en-US" w:eastAsia="zh-TW"/>
        </w:rPr>
        <w:t xml:space="preserve"> detail</w:t>
      </w:r>
      <w:r w:rsidR="002621F5" w:rsidRPr="003A32B3">
        <w:rPr>
          <w:b/>
          <w:bCs/>
          <w:lang w:val="en-US" w:eastAsia="zh-TW"/>
        </w:rPr>
        <w:t>s on underlying</w:t>
      </w:r>
      <w:r w:rsidRPr="003A32B3">
        <w:rPr>
          <w:b/>
          <w:bCs/>
          <w:lang w:val="en-US" w:eastAsia="zh-TW"/>
        </w:rPr>
        <w:t xml:space="preserve"> </w:t>
      </w:r>
      <w:r w:rsidR="002621F5" w:rsidRPr="003A32B3">
        <w:rPr>
          <w:b/>
          <w:bCs/>
          <w:lang w:val="en-US" w:eastAsia="zh-TW"/>
        </w:rPr>
        <w:t xml:space="preserve">principles and </w:t>
      </w:r>
      <w:r w:rsidRPr="003A32B3">
        <w:rPr>
          <w:b/>
          <w:bCs/>
          <w:lang w:val="en-US" w:eastAsia="zh-TW"/>
        </w:rPr>
        <w:t xml:space="preserve">assumptions </w:t>
      </w:r>
      <w:r w:rsidR="002621F5" w:rsidRPr="003A32B3">
        <w:rPr>
          <w:b/>
          <w:bCs/>
          <w:lang w:val="en-US" w:eastAsia="zh-TW"/>
        </w:rPr>
        <w:t>to aid further alignment of understanding</w:t>
      </w:r>
      <w:r w:rsidRPr="003A32B3">
        <w:rPr>
          <w:b/>
          <w:bCs/>
          <w:lang w:val="en-US" w:eastAsia="zh-TW"/>
        </w:rPr>
        <w:t>.</w:t>
      </w:r>
    </w:p>
    <w:p w14:paraId="308193CF" w14:textId="77777777" w:rsidR="00066E7D" w:rsidRDefault="00066E7D" w:rsidP="00F835D5">
      <w:pPr>
        <w:rPr>
          <w:rFonts w:eastAsia="新細明體"/>
          <w:sz w:val="22"/>
          <w:szCs w:val="22"/>
          <w:lang w:eastAsia="zh-TW"/>
        </w:rPr>
      </w:pPr>
    </w:p>
    <w:p w14:paraId="5EE6D0FA" w14:textId="2E4DDE15" w:rsidR="00270D30" w:rsidRPr="00D54C19" w:rsidRDefault="00107FEE" w:rsidP="00D54C19">
      <w:pPr>
        <w:pStyle w:val="1"/>
        <w:ind w:left="357" w:hanging="357"/>
      </w:pPr>
      <w:r>
        <w:t>3</w:t>
      </w:r>
      <w:r w:rsidR="00EE2A32">
        <w:tab/>
      </w:r>
      <w:r w:rsidR="00270D30" w:rsidRPr="00D54C19">
        <w:t>SAR and P-MPR aspects</w:t>
      </w:r>
    </w:p>
    <w:p w14:paraId="15611D9E" w14:textId="77777777" w:rsidR="00270D30" w:rsidRPr="00D54C19" w:rsidRDefault="00270D30" w:rsidP="00D54C19">
      <w:pPr>
        <w:rPr>
          <w:rFonts w:eastAsia="Malgun Gothic"/>
          <w:lang w:val="en-US" w:eastAsia="ko-KR"/>
        </w:rPr>
      </w:pPr>
      <w:r w:rsidRPr="00D54C19">
        <w:rPr>
          <w:rFonts w:eastAsia="Malgun Gothic"/>
          <w:lang w:val="en-US" w:eastAsia="ko-KR"/>
        </w:rPr>
        <w:t>SAR/MPE compliance needs to be ensured when considering higher maximum Tx power for 6GR devices. In 5G-A, RAN4 specified P-MPR method and Duty-cycle mechanism to satisfy the SAR/MPE regulations as follows:</w:t>
      </w:r>
    </w:p>
    <w:p w14:paraId="49B9F32A" w14:textId="2395C8B3" w:rsidR="00270D30" w:rsidRPr="00D54C19" w:rsidRDefault="00270D30" w:rsidP="00D54C19">
      <w:pPr>
        <w:rPr>
          <w:rFonts w:eastAsia="Malgun Gothic"/>
          <w:lang w:val="en-US" w:eastAsia="ko-KR"/>
        </w:rPr>
      </w:pPr>
      <w:r w:rsidRPr="00D54C19">
        <w:rPr>
          <w:rFonts w:eastAsia="Malgun Gothic"/>
          <w:lang w:val="en-US" w:eastAsia="ko-KR"/>
        </w:rPr>
        <w:t>The uplink duty cycle restriction and P-MPR mechanism were introduced in 5G NR to address SAR/MPE solution. In real field in FR1, most NW settled to restrict the uplink duty-cycle ratio with less than 50% for high power 5G UE in TDD bands, which aligns well for a PC2 operation. Also, the PC1.5 UE will be deployed in real field in near future. However, the duty-cycle mechanism is quite complicated and difficult how to apply the duty-cycle solution for SAR/MPE compliance. Furthermore, the duty cycle restriction for TDD band is cleared compared to FDD band since RAN4 still not supported the detail UE behavior and solution by duty-cycle mechanism for high power FDD UE.</w:t>
      </w:r>
    </w:p>
    <w:p w14:paraId="7DB27802" w14:textId="77777777" w:rsidR="00270D30" w:rsidRPr="00D54C19" w:rsidRDefault="00270D30" w:rsidP="00D54C19">
      <w:pPr>
        <w:rPr>
          <w:rFonts w:eastAsia="Malgun Gothic"/>
          <w:lang w:val="en-US" w:eastAsia="ko-KR"/>
        </w:rPr>
      </w:pPr>
      <w:r w:rsidRPr="00D54C19">
        <w:rPr>
          <w:rFonts w:eastAsia="Malgun Gothic"/>
          <w:lang w:val="en-US" w:eastAsia="ko-KR"/>
        </w:rPr>
        <w:t>NR reuses the P-MPR approach from LTE to solve the electromagnetic energy absorption requirements and some de-sense problem to coexist with non-3GPP features. But, P-MPR usage for complying with SAR/MPE solution has drawbacks in that there is a lack of network awareness of P-MPR application by the UE and this may impact system performance. Also, the uplink cell coverage would be shanked by UE reported the high P-MPR level. Therefore, RAN4 need to study how to optimize the duty cycle mechanism on top of P-MPR approach for SAR/MPE solution in 6GR.</w:t>
      </w:r>
    </w:p>
    <w:p w14:paraId="42B2D831" w14:textId="77777777" w:rsidR="00270D30" w:rsidRPr="00D54C19" w:rsidRDefault="00270D30" w:rsidP="00D54C19">
      <w:pPr>
        <w:rPr>
          <w:rFonts w:eastAsia="Malgun Gothic"/>
          <w:lang w:val="en-US" w:eastAsia="ko-KR"/>
        </w:rPr>
      </w:pPr>
      <w:r w:rsidRPr="00D54C19">
        <w:rPr>
          <w:rFonts w:eastAsia="Malgun Gothic"/>
          <w:lang w:val="en-US" w:eastAsia="ko-KR"/>
        </w:rPr>
        <w:t>However, in 6GR, the duty-cycle mechanism can be useful not only for TX power boosting (to meet RFX compliance requirements) but also for thermal control. As a result, if 6G can provide signaling framework (e.g., UAI or other periodic/aperiodic signaling) for the UE to dynamically report its preferred duty cycle, then the UE could maximize UL performance while also ensuring an acceptable end user experience.</w:t>
      </w:r>
    </w:p>
    <w:p w14:paraId="621CA631" w14:textId="3C80E013" w:rsidR="00270D30" w:rsidRPr="00D54C19" w:rsidRDefault="00270D30" w:rsidP="00D54C19">
      <w:pPr>
        <w:rPr>
          <w:rFonts w:eastAsia="Malgun Gothic"/>
          <w:b/>
          <w:bCs/>
          <w:lang w:val="en-US" w:eastAsia="ko-KR"/>
        </w:rPr>
      </w:pPr>
      <w:r w:rsidRPr="00270D30">
        <w:rPr>
          <w:b/>
          <w:bCs/>
        </w:rPr>
        <w:t xml:space="preserve">Observation </w:t>
      </w:r>
      <w:r w:rsidR="00E62EA5">
        <w:rPr>
          <w:rFonts w:eastAsia="新細明體" w:hint="eastAsia"/>
          <w:b/>
          <w:bCs/>
          <w:lang w:eastAsia="zh-TW"/>
        </w:rPr>
        <w:t>1</w:t>
      </w:r>
      <w:r w:rsidRPr="00270D30">
        <w:rPr>
          <w:b/>
          <w:bCs/>
        </w:rPr>
        <w:t xml:space="preserve">: </w:t>
      </w:r>
      <w:r>
        <w:t xml:space="preserve">The </w:t>
      </w:r>
      <w:r w:rsidRPr="00D54C19">
        <w:rPr>
          <w:rFonts w:eastAsia="Malgun Gothic"/>
          <w:lang w:eastAsia="ko-KR"/>
        </w:rPr>
        <w:t>duty-cycle restriction was already considered in NW configuration for high power UE with less than 50% for TDD bands. Also, it will not reduce the uplink coverage compared to P-MPR mechanism as SAR/MPE solutions.</w:t>
      </w:r>
    </w:p>
    <w:p w14:paraId="00209034" w14:textId="4F3DF5E8" w:rsidR="00270D30" w:rsidRPr="00D54C19" w:rsidRDefault="00270D30" w:rsidP="00D54C19">
      <w:pPr>
        <w:rPr>
          <w:rFonts w:eastAsia="Malgun Gothic"/>
          <w:b/>
          <w:bCs/>
          <w:lang w:eastAsia="ko-KR"/>
        </w:rPr>
      </w:pPr>
      <w:r w:rsidRPr="00D54C19">
        <w:rPr>
          <w:rFonts w:eastAsia="Malgun Gothic"/>
          <w:b/>
          <w:bCs/>
          <w:lang w:eastAsia="ko-KR"/>
        </w:rPr>
        <w:t xml:space="preserve">Observation </w:t>
      </w:r>
      <w:r w:rsidR="00E62EA5">
        <w:rPr>
          <w:rFonts w:eastAsia="新細明體" w:hint="eastAsia"/>
          <w:b/>
          <w:bCs/>
          <w:lang w:eastAsia="zh-TW"/>
        </w:rPr>
        <w:t>2</w:t>
      </w:r>
      <w:r w:rsidRPr="00D54C19">
        <w:rPr>
          <w:rFonts w:eastAsia="Malgun Gothic"/>
          <w:b/>
          <w:bCs/>
          <w:lang w:eastAsia="ko-KR"/>
        </w:rPr>
        <w:t xml:space="preserve">: </w:t>
      </w:r>
      <w:r w:rsidRPr="00D54C19">
        <w:rPr>
          <w:rFonts w:eastAsia="Malgun Gothic"/>
          <w:lang w:eastAsia="ko-KR"/>
        </w:rPr>
        <w:t>The existing duty-cycle solution is based on UE capability, leading to scheduling inflexibility that would be restricted further improvement in UL performance. However, when UE is in a cell edge, the power back off induce link failure risk. So, lower duty cycle without power backoff is better solution.</w:t>
      </w:r>
    </w:p>
    <w:p w14:paraId="7C48CBAA" w14:textId="3E03FA39" w:rsidR="00270D30" w:rsidRPr="00D54C19" w:rsidRDefault="00270D30" w:rsidP="00D54C19">
      <w:pPr>
        <w:rPr>
          <w:rFonts w:eastAsia="Malgun Gothic"/>
          <w:lang w:val="en-US" w:eastAsia="ko-KR"/>
        </w:rPr>
      </w:pPr>
      <w:r w:rsidRPr="00D54C19">
        <w:rPr>
          <w:rFonts w:eastAsia="Malgun Gothic"/>
          <w:lang w:val="en-US" w:eastAsia="ko-KR"/>
        </w:rPr>
        <w:t xml:space="preserve">For </w:t>
      </w:r>
      <w:r>
        <w:rPr>
          <w:rFonts w:eastAsia="Malgun Gothic"/>
          <w:lang w:val="en-US" w:eastAsia="ko-KR"/>
        </w:rPr>
        <w:t xml:space="preserve">a </w:t>
      </w:r>
      <w:r w:rsidRPr="00D54C19">
        <w:rPr>
          <w:rFonts w:eastAsia="Malgun Gothic"/>
          <w:lang w:val="en-US" w:eastAsia="ko-KR"/>
        </w:rPr>
        <w:t>detail</w:t>
      </w:r>
      <w:r>
        <w:rPr>
          <w:rFonts w:eastAsia="Malgun Gothic"/>
          <w:lang w:val="en-US" w:eastAsia="ko-KR"/>
        </w:rPr>
        <w:t>ed</w:t>
      </w:r>
      <w:r w:rsidRPr="00D54C19">
        <w:rPr>
          <w:rFonts w:eastAsia="Malgun Gothic"/>
          <w:lang w:val="en-US" w:eastAsia="ko-KR"/>
        </w:rPr>
        <w:t xml:space="preserve"> description on the dynamic duty cycle scheme, the 6GR UE can report the period/aperiodic uplink duty cycle ratios based on the uplink scheduling information (i.e., BSR (buffer status report), CSI reporting, …). Then BS can schedule uplink duty cycle ratio according to UE’s feedback. The detail max. uplink duty cycle can determine NW based on the duty cycle mapping Table </w:t>
      </w:r>
      <w:r>
        <w:rPr>
          <w:rFonts w:eastAsia="Malgun Gothic"/>
          <w:lang w:val="en-US" w:eastAsia="ko-KR"/>
        </w:rPr>
        <w:t xml:space="preserve">1 </w:t>
      </w:r>
      <w:r w:rsidRPr="00D54C19">
        <w:rPr>
          <w:rFonts w:eastAsia="Malgun Gothic"/>
          <w:lang w:val="en-US" w:eastAsia="ko-KR"/>
        </w:rPr>
        <w:t>as follow</w:t>
      </w:r>
      <w:r>
        <w:rPr>
          <w:rFonts w:eastAsia="Malgun Gothic"/>
          <w:lang w:val="en-US" w:eastAsia="ko-KR"/>
        </w:rPr>
        <w:t>s</w:t>
      </w:r>
      <w:r w:rsidRPr="00D54C19">
        <w:rPr>
          <w:rFonts w:eastAsia="Malgun Gothic"/>
          <w:lang w:val="en-US" w:eastAsia="ko-KR"/>
        </w:rPr>
        <w:t>.</w:t>
      </w:r>
    </w:p>
    <w:p w14:paraId="0FBA427B" w14:textId="77777777" w:rsidR="00270D30" w:rsidRDefault="00270D30" w:rsidP="00D54C19">
      <w:pPr>
        <w:pStyle w:val="TH"/>
        <w:keepNext w:val="0"/>
        <w:keepLines w:val="0"/>
        <w:rPr>
          <w:rFonts w:eastAsia="Malgun Gothic"/>
          <w:lang w:eastAsia="ko-KR"/>
        </w:rPr>
      </w:pPr>
      <w:r>
        <w:t xml:space="preserve">Table 1: </w:t>
      </w:r>
      <w:r>
        <w:rPr>
          <w:rFonts w:eastAsia="Malgun Gothic"/>
          <w:lang w:eastAsia="ko-KR"/>
        </w:rPr>
        <w:t xml:space="preserve">Max. uplink Duty cycle ratios </w:t>
      </w:r>
      <w:r>
        <w:t>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2697"/>
      </w:tblGrid>
      <w:tr w:rsidR="00270D30" w14:paraId="73BDBD29" w14:textId="77777777" w:rsidTr="00270D30">
        <w:trPr>
          <w:tblHeade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779524FF" w14:textId="77777777" w:rsidR="00270D30" w:rsidRDefault="00270D30" w:rsidP="00270D30">
            <w:pPr>
              <w:pStyle w:val="TAH"/>
              <w:keepNext w:val="0"/>
              <w:keepLines w:val="0"/>
              <w:rPr>
                <w:rFonts w:eastAsia="Malgun Gothic"/>
                <w:sz w:val="20"/>
                <w:lang w:eastAsia="ko-KR"/>
              </w:rPr>
            </w:pPr>
            <w:r>
              <w:rPr>
                <w:rFonts w:eastAsia="Malgun Gothic"/>
                <w:sz w:val="20"/>
                <w:lang w:eastAsia="ko-KR"/>
              </w:rPr>
              <w:lastRenderedPageBreak/>
              <w:t>Duty cycle</w:t>
            </w:r>
            <w:r>
              <w:rPr>
                <w:sz w:val="20"/>
                <w:lang w:eastAsia="zh-CN"/>
              </w:rPr>
              <w:t xml:space="preserve"> capability</w:t>
            </w:r>
            <w:r>
              <w:rPr>
                <w:rFonts w:eastAsia="Malgun Gothic"/>
                <w:sz w:val="20"/>
                <w:lang w:eastAsia="ko-KR"/>
              </w:rPr>
              <w:t xml:space="preserve"> Index</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FB9534F" w14:textId="77777777" w:rsidR="00270D30" w:rsidRDefault="00270D30" w:rsidP="00270D30">
            <w:pPr>
              <w:pStyle w:val="TAH"/>
              <w:keepNext w:val="0"/>
              <w:keepLines w:val="0"/>
              <w:rPr>
                <w:rFonts w:eastAsia="Malgun Gothic"/>
                <w:sz w:val="20"/>
                <w:lang w:eastAsia="ko-KR"/>
              </w:rPr>
            </w:pPr>
            <w:r>
              <w:rPr>
                <w:rFonts w:eastAsia="Malgun Gothic"/>
                <w:sz w:val="20"/>
                <w:lang w:eastAsia="ko-KR"/>
              </w:rPr>
              <w:t>Max. uplink Duty cycle ratio</w:t>
            </w:r>
          </w:p>
        </w:tc>
      </w:tr>
      <w:tr w:rsidR="00270D30" w14:paraId="7F1BB9A9"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510EC854" w14:textId="77777777" w:rsidR="00270D30" w:rsidRDefault="00270D30" w:rsidP="00270D30">
            <w:pPr>
              <w:pStyle w:val="TAC"/>
              <w:keepNext w:val="0"/>
              <w:keepLines w:val="0"/>
              <w:rPr>
                <w:rFonts w:eastAsia="Malgun Gothic"/>
                <w:sz w:val="20"/>
                <w:lang w:eastAsia="ko-KR"/>
              </w:rPr>
            </w:pPr>
            <w:r>
              <w:rPr>
                <w:rFonts w:eastAsia="Malgun Gothic"/>
                <w:sz w:val="20"/>
                <w:lang w:eastAsia="ko-KR"/>
              </w:rPr>
              <w:t>0</w:t>
            </w:r>
          </w:p>
        </w:tc>
        <w:tc>
          <w:tcPr>
            <w:tcW w:w="2697" w:type="dxa"/>
            <w:tcBorders>
              <w:top w:val="single" w:sz="4" w:space="0" w:color="auto"/>
              <w:left w:val="single" w:sz="4" w:space="0" w:color="auto"/>
              <w:bottom w:val="single" w:sz="4" w:space="0" w:color="auto"/>
              <w:right w:val="single" w:sz="4" w:space="0" w:color="auto"/>
            </w:tcBorders>
            <w:vAlign w:val="center"/>
            <w:hideMark/>
          </w:tcPr>
          <w:p w14:paraId="3F2810DD" w14:textId="77777777" w:rsidR="00270D30" w:rsidRDefault="00270D30" w:rsidP="00270D30">
            <w:pPr>
              <w:pStyle w:val="TAC"/>
              <w:keepNext w:val="0"/>
              <w:keepLines w:val="0"/>
              <w:rPr>
                <w:rFonts w:eastAsia="Malgun Gothic"/>
                <w:sz w:val="20"/>
                <w:lang w:eastAsia="ko-KR"/>
              </w:rPr>
            </w:pPr>
            <w:r>
              <w:rPr>
                <w:rFonts w:eastAsia="Malgun Gothic"/>
                <w:sz w:val="20"/>
                <w:lang w:eastAsia="ko-KR"/>
              </w:rPr>
              <w:t>5.0 %</w:t>
            </w:r>
          </w:p>
        </w:tc>
      </w:tr>
      <w:tr w:rsidR="00270D30" w14:paraId="7BEB8CF5"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65AE7E41" w14:textId="77777777" w:rsidR="00270D30" w:rsidRDefault="00270D30" w:rsidP="00270D30">
            <w:pPr>
              <w:pStyle w:val="TAC"/>
              <w:keepNext w:val="0"/>
              <w:keepLines w:val="0"/>
              <w:rPr>
                <w:rFonts w:eastAsia="Malgun Gothic"/>
                <w:sz w:val="20"/>
                <w:lang w:eastAsia="ko-KR"/>
              </w:rPr>
            </w:pPr>
            <w:r>
              <w:rPr>
                <w:rFonts w:eastAsia="Malgun Gothic"/>
                <w:sz w:val="20"/>
                <w:lang w:eastAsia="ko-KR"/>
              </w:rPr>
              <w:t>1</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22E792C" w14:textId="77777777" w:rsidR="00270D30" w:rsidRDefault="00270D30" w:rsidP="00270D30">
            <w:pPr>
              <w:pStyle w:val="TAC"/>
              <w:keepNext w:val="0"/>
              <w:keepLines w:val="0"/>
              <w:rPr>
                <w:rFonts w:eastAsia="Malgun Gothic"/>
                <w:sz w:val="20"/>
                <w:lang w:eastAsia="ko-KR"/>
              </w:rPr>
            </w:pPr>
            <w:r>
              <w:rPr>
                <w:rFonts w:eastAsia="Malgun Gothic"/>
                <w:sz w:val="20"/>
                <w:lang w:eastAsia="ko-KR"/>
              </w:rPr>
              <w:t>10.0</w:t>
            </w:r>
            <w:r>
              <w:rPr>
                <w:sz w:val="20"/>
                <w:lang w:eastAsia="zh-CN"/>
              </w:rPr>
              <w:t xml:space="preserve"> </w:t>
            </w:r>
            <w:r>
              <w:rPr>
                <w:rFonts w:eastAsia="Malgun Gothic"/>
                <w:sz w:val="20"/>
                <w:lang w:eastAsia="ko-KR"/>
              </w:rPr>
              <w:t>%</w:t>
            </w:r>
          </w:p>
        </w:tc>
      </w:tr>
      <w:tr w:rsidR="00270D30" w14:paraId="5CC26CCC"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168B9C80" w14:textId="77777777" w:rsidR="00270D30" w:rsidRDefault="00270D30" w:rsidP="00270D30">
            <w:pPr>
              <w:pStyle w:val="TAC"/>
              <w:keepNext w:val="0"/>
              <w:keepLines w:val="0"/>
              <w:rPr>
                <w:rFonts w:eastAsia="Malgun Gothic"/>
                <w:sz w:val="20"/>
                <w:lang w:eastAsia="ko-KR"/>
              </w:rPr>
            </w:pPr>
            <w:r>
              <w:rPr>
                <w:rFonts w:eastAsia="Malgun Gothic"/>
                <w:sz w:val="20"/>
                <w:lang w:eastAsia="ko-KR"/>
              </w:rPr>
              <w:t>2</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4FF99F8" w14:textId="77777777" w:rsidR="00270D30" w:rsidRDefault="00270D30" w:rsidP="00270D30">
            <w:pPr>
              <w:pStyle w:val="TAC"/>
              <w:keepNext w:val="0"/>
              <w:keepLines w:val="0"/>
              <w:rPr>
                <w:rFonts w:eastAsia="Malgun Gothic"/>
                <w:sz w:val="20"/>
                <w:lang w:eastAsia="ko-KR"/>
              </w:rPr>
            </w:pPr>
            <w:r>
              <w:rPr>
                <w:rFonts w:eastAsia="Malgun Gothic"/>
                <w:sz w:val="20"/>
                <w:lang w:eastAsia="ko-KR"/>
              </w:rPr>
              <w:t>15.0 %</w:t>
            </w:r>
          </w:p>
        </w:tc>
      </w:tr>
      <w:tr w:rsidR="00270D30" w14:paraId="57DD68D6"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29D4C6AC" w14:textId="77777777" w:rsidR="00270D30" w:rsidRDefault="00270D30" w:rsidP="00270D30">
            <w:pPr>
              <w:pStyle w:val="TAC"/>
              <w:keepNext w:val="0"/>
              <w:keepLines w:val="0"/>
              <w:rPr>
                <w:rFonts w:eastAsia="Malgun Gothic"/>
                <w:sz w:val="20"/>
                <w:lang w:eastAsia="ko-KR"/>
              </w:rPr>
            </w:pPr>
            <w:r>
              <w:rPr>
                <w:rFonts w:eastAsia="Malgun Gothic"/>
                <w:sz w:val="20"/>
                <w:lang w:eastAsia="ko-KR"/>
              </w:rPr>
              <w:t>3</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2D671EC" w14:textId="77777777" w:rsidR="00270D30" w:rsidRDefault="00270D30" w:rsidP="00270D30">
            <w:pPr>
              <w:pStyle w:val="TAC"/>
              <w:keepNext w:val="0"/>
              <w:keepLines w:val="0"/>
              <w:rPr>
                <w:rFonts w:eastAsia="Malgun Gothic"/>
                <w:sz w:val="20"/>
                <w:lang w:eastAsia="ko-KR"/>
              </w:rPr>
            </w:pPr>
            <w:r>
              <w:rPr>
                <w:rFonts w:eastAsia="Malgun Gothic"/>
                <w:sz w:val="20"/>
                <w:lang w:eastAsia="ko-KR"/>
              </w:rPr>
              <w:t>20.0</w:t>
            </w:r>
            <w:r>
              <w:rPr>
                <w:sz w:val="20"/>
                <w:lang w:eastAsia="zh-CN"/>
              </w:rPr>
              <w:t xml:space="preserve"> </w:t>
            </w:r>
            <w:r>
              <w:rPr>
                <w:rFonts w:eastAsia="Malgun Gothic"/>
                <w:sz w:val="20"/>
                <w:lang w:eastAsia="ko-KR"/>
              </w:rPr>
              <w:t>%</w:t>
            </w:r>
          </w:p>
        </w:tc>
      </w:tr>
      <w:tr w:rsidR="00270D30" w14:paraId="10830C9D"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640BCE7B" w14:textId="77777777" w:rsidR="00270D30" w:rsidRDefault="00270D30" w:rsidP="00270D30">
            <w:pPr>
              <w:pStyle w:val="TAC"/>
              <w:keepNext w:val="0"/>
              <w:keepLines w:val="0"/>
              <w:rPr>
                <w:rFonts w:eastAsia="Malgun Gothic"/>
                <w:sz w:val="20"/>
                <w:lang w:eastAsia="ko-KR"/>
              </w:rPr>
            </w:pPr>
            <w:r>
              <w:rPr>
                <w:rFonts w:eastAsia="Malgun Gothic"/>
                <w:sz w:val="20"/>
                <w:lang w:eastAsia="ko-KR"/>
              </w:rPr>
              <w:t>4</w:t>
            </w:r>
          </w:p>
        </w:tc>
        <w:tc>
          <w:tcPr>
            <w:tcW w:w="2697" w:type="dxa"/>
            <w:tcBorders>
              <w:top w:val="single" w:sz="4" w:space="0" w:color="auto"/>
              <w:left w:val="single" w:sz="4" w:space="0" w:color="auto"/>
              <w:bottom w:val="single" w:sz="4" w:space="0" w:color="auto"/>
              <w:right w:val="single" w:sz="4" w:space="0" w:color="auto"/>
            </w:tcBorders>
            <w:vAlign w:val="center"/>
            <w:hideMark/>
          </w:tcPr>
          <w:p w14:paraId="33FD1E60" w14:textId="77777777" w:rsidR="00270D30" w:rsidRDefault="00270D30" w:rsidP="00270D30">
            <w:pPr>
              <w:pStyle w:val="TAC"/>
              <w:keepNext w:val="0"/>
              <w:keepLines w:val="0"/>
              <w:rPr>
                <w:sz w:val="20"/>
                <w:lang w:eastAsia="zh-CN"/>
              </w:rPr>
            </w:pPr>
            <w:r>
              <w:rPr>
                <w:rFonts w:eastAsia="Malgun Gothic"/>
                <w:sz w:val="20"/>
                <w:lang w:eastAsia="ko-KR"/>
              </w:rPr>
              <w:t>30.0</w:t>
            </w:r>
            <w:r>
              <w:rPr>
                <w:sz w:val="20"/>
                <w:lang w:eastAsia="zh-CN"/>
              </w:rPr>
              <w:t xml:space="preserve"> </w:t>
            </w:r>
            <w:r>
              <w:rPr>
                <w:rFonts w:eastAsia="Malgun Gothic"/>
                <w:sz w:val="20"/>
                <w:lang w:eastAsia="ko-KR"/>
              </w:rPr>
              <w:t>%</w:t>
            </w:r>
          </w:p>
        </w:tc>
      </w:tr>
      <w:tr w:rsidR="00270D30" w14:paraId="7FC0755B"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0E879E4F" w14:textId="77777777" w:rsidR="00270D30" w:rsidRDefault="00270D30" w:rsidP="00270D30">
            <w:pPr>
              <w:pStyle w:val="TAC"/>
              <w:keepNext w:val="0"/>
              <w:keepLines w:val="0"/>
              <w:rPr>
                <w:rFonts w:eastAsia="Malgun Gothic"/>
                <w:sz w:val="20"/>
                <w:lang w:eastAsia="ko-KR"/>
              </w:rPr>
            </w:pPr>
            <w:r>
              <w:rPr>
                <w:rFonts w:eastAsia="Malgun Gothic"/>
                <w:sz w:val="20"/>
                <w:lang w:eastAsia="ko-KR"/>
              </w:rPr>
              <w:t>5</w:t>
            </w:r>
          </w:p>
        </w:tc>
        <w:tc>
          <w:tcPr>
            <w:tcW w:w="2697" w:type="dxa"/>
            <w:tcBorders>
              <w:top w:val="single" w:sz="4" w:space="0" w:color="auto"/>
              <w:left w:val="single" w:sz="4" w:space="0" w:color="auto"/>
              <w:bottom w:val="single" w:sz="4" w:space="0" w:color="auto"/>
              <w:right w:val="single" w:sz="4" w:space="0" w:color="auto"/>
            </w:tcBorders>
            <w:vAlign w:val="center"/>
            <w:hideMark/>
          </w:tcPr>
          <w:p w14:paraId="03D0E3D1" w14:textId="77777777" w:rsidR="00270D30" w:rsidRDefault="00270D30" w:rsidP="00270D30">
            <w:pPr>
              <w:pStyle w:val="TAC"/>
              <w:keepNext w:val="0"/>
              <w:keepLines w:val="0"/>
              <w:rPr>
                <w:sz w:val="20"/>
                <w:lang w:eastAsia="zh-CN"/>
              </w:rPr>
            </w:pPr>
            <w:r>
              <w:rPr>
                <w:rFonts w:eastAsia="Malgun Gothic"/>
                <w:sz w:val="20"/>
                <w:lang w:eastAsia="ko-KR"/>
              </w:rPr>
              <w:t>40.0</w:t>
            </w:r>
            <w:r>
              <w:rPr>
                <w:sz w:val="20"/>
                <w:lang w:eastAsia="zh-CN"/>
              </w:rPr>
              <w:t xml:space="preserve"> </w:t>
            </w:r>
            <w:r>
              <w:rPr>
                <w:rFonts w:eastAsia="Malgun Gothic"/>
                <w:sz w:val="20"/>
                <w:lang w:eastAsia="ko-KR"/>
              </w:rPr>
              <w:t>%</w:t>
            </w:r>
          </w:p>
        </w:tc>
      </w:tr>
      <w:tr w:rsidR="00270D30" w14:paraId="5CFFAE8D"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15631940" w14:textId="77777777" w:rsidR="00270D30" w:rsidRDefault="00270D30" w:rsidP="00270D30">
            <w:pPr>
              <w:pStyle w:val="TAC"/>
              <w:keepNext w:val="0"/>
              <w:keepLines w:val="0"/>
              <w:rPr>
                <w:rFonts w:eastAsia="Malgun Gothic"/>
                <w:sz w:val="20"/>
                <w:lang w:eastAsia="ko-KR"/>
              </w:rPr>
            </w:pPr>
            <w:r>
              <w:rPr>
                <w:rFonts w:eastAsia="Malgun Gothic"/>
                <w:sz w:val="20"/>
                <w:lang w:eastAsia="ko-KR"/>
              </w:rPr>
              <w:t>6</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5CC6307" w14:textId="77777777" w:rsidR="00270D30" w:rsidRDefault="00270D30" w:rsidP="00270D30">
            <w:pPr>
              <w:pStyle w:val="TAC"/>
              <w:keepNext w:val="0"/>
              <w:keepLines w:val="0"/>
              <w:rPr>
                <w:sz w:val="20"/>
                <w:lang w:eastAsia="zh-CN"/>
              </w:rPr>
            </w:pPr>
            <w:r>
              <w:rPr>
                <w:rFonts w:eastAsia="Malgun Gothic"/>
                <w:sz w:val="20"/>
                <w:lang w:eastAsia="ko-KR"/>
              </w:rPr>
              <w:t>50.0</w:t>
            </w:r>
            <w:r>
              <w:rPr>
                <w:sz w:val="20"/>
                <w:lang w:eastAsia="zh-CN"/>
              </w:rPr>
              <w:t xml:space="preserve"> </w:t>
            </w:r>
            <w:r>
              <w:rPr>
                <w:rFonts w:eastAsia="Malgun Gothic"/>
                <w:sz w:val="20"/>
                <w:lang w:eastAsia="ko-KR"/>
              </w:rPr>
              <w:t>%</w:t>
            </w:r>
          </w:p>
        </w:tc>
      </w:tr>
      <w:tr w:rsidR="00270D30" w14:paraId="0E974FCA" w14:textId="77777777" w:rsidTr="00270D30">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57D83B1A" w14:textId="77777777" w:rsidR="00270D30" w:rsidRDefault="00270D30" w:rsidP="00270D30">
            <w:pPr>
              <w:pStyle w:val="TAC"/>
              <w:keepNext w:val="0"/>
              <w:keepLines w:val="0"/>
              <w:rPr>
                <w:rFonts w:eastAsia="Malgun Gothic"/>
                <w:sz w:val="20"/>
                <w:lang w:eastAsia="ko-KR"/>
              </w:rPr>
            </w:pPr>
            <w:r>
              <w:rPr>
                <w:rFonts w:eastAsia="Malgun Gothic"/>
                <w:sz w:val="20"/>
                <w:lang w:eastAsia="ko-KR"/>
              </w:rPr>
              <w:t>7</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D603328" w14:textId="77777777" w:rsidR="00270D30" w:rsidRDefault="00270D30" w:rsidP="00270D30">
            <w:pPr>
              <w:pStyle w:val="TAC"/>
              <w:keepNext w:val="0"/>
              <w:keepLines w:val="0"/>
              <w:rPr>
                <w:rFonts w:eastAsia="Malgun Gothic"/>
                <w:sz w:val="20"/>
                <w:lang w:eastAsia="ko-KR"/>
              </w:rPr>
            </w:pPr>
            <w:r>
              <w:rPr>
                <w:rFonts w:eastAsia="Malgun Gothic"/>
                <w:sz w:val="20"/>
                <w:lang w:eastAsia="ko-KR"/>
              </w:rPr>
              <w:t>Over 50 %</w:t>
            </w:r>
          </w:p>
        </w:tc>
      </w:tr>
    </w:tbl>
    <w:p w14:paraId="5DDCAC15" w14:textId="77777777" w:rsidR="00270D30" w:rsidRPr="00D54C19" w:rsidRDefault="00270D30" w:rsidP="00D54C19">
      <w:pPr>
        <w:rPr>
          <w:rFonts w:eastAsia="Malgun Gothic"/>
          <w:lang w:val="en-US" w:eastAsia="ko-KR"/>
        </w:rPr>
      </w:pPr>
    </w:p>
    <w:p w14:paraId="75C28834" w14:textId="77777777" w:rsidR="00270D30" w:rsidRPr="00D54C19" w:rsidRDefault="00270D30" w:rsidP="00D54C19">
      <w:pPr>
        <w:rPr>
          <w:rFonts w:eastAsia="Malgun Gothic"/>
          <w:lang w:val="en-US" w:eastAsia="ko-KR"/>
        </w:rPr>
      </w:pPr>
      <w:r w:rsidRPr="00D54C19">
        <w:rPr>
          <w:rFonts w:eastAsia="Malgun Gothic"/>
          <w:lang w:val="en-US" w:eastAsia="ko-KR"/>
        </w:rPr>
        <w:t>The dynamic duty cycle mechanism cannot allow power back-off to comply SAR solution, hence, it will be kept and improve the uplink coverage compared to P-MPR mechanism. Also, the dynamic duty cycle would be reduced the traffic delay since it could not need to the RRC re-connection vs 5G duty cycle method.</w:t>
      </w:r>
    </w:p>
    <w:p w14:paraId="42F02648" w14:textId="60A3ECFD" w:rsidR="00270D30" w:rsidRPr="00D54C19" w:rsidRDefault="00270D30" w:rsidP="00D54C19">
      <w:pPr>
        <w:rPr>
          <w:rFonts w:eastAsia="Malgun Gothic"/>
          <w:b/>
          <w:bCs/>
          <w:lang w:eastAsia="ko-KR"/>
        </w:rPr>
      </w:pPr>
      <w:r w:rsidRPr="00D54C19">
        <w:rPr>
          <w:b/>
          <w:bCs/>
        </w:rPr>
        <w:t xml:space="preserve">Proposal </w:t>
      </w:r>
      <w:r w:rsidR="004E5CF7">
        <w:rPr>
          <w:rFonts w:eastAsia="新細明體" w:hint="eastAsia"/>
          <w:b/>
          <w:bCs/>
          <w:lang w:eastAsia="zh-TW"/>
        </w:rPr>
        <w:t>1</w:t>
      </w:r>
      <w:r w:rsidRPr="00D54C19">
        <w:rPr>
          <w:b/>
          <w:bCs/>
        </w:rPr>
        <w:t xml:space="preserve">: RAN4 </w:t>
      </w:r>
      <w:r w:rsidRPr="00D54C19">
        <w:rPr>
          <w:rFonts w:eastAsia="Malgun Gothic"/>
          <w:b/>
          <w:bCs/>
          <w:lang w:eastAsia="ko-KR"/>
        </w:rPr>
        <w:t>can study how to apply the dynamic duty cycle mechanism to improve uplink cell coverage compared to P-MPR scheme and it would be reduced the traffic delay as RRC re-connection is not required.</w:t>
      </w:r>
    </w:p>
    <w:p w14:paraId="0A06ECA5" w14:textId="77777777" w:rsidR="00270D30" w:rsidRDefault="00270D30" w:rsidP="00270D30">
      <w:pPr>
        <w:rPr>
          <w:lang w:eastAsia="zh-TW"/>
        </w:rPr>
      </w:pPr>
    </w:p>
    <w:p w14:paraId="6D3E51EF" w14:textId="65DF505C" w:rsidR="00EE2A32" w:rsidRDefault="00107FEE" w:rsidP="00D54C19">
      <w:pPr>
        <w:pStyle w:val="1"/>
        <w:ind w:left="357" w:hanging="357"/>
        <w:rPr>
          <w:lang w:val="en-US" w:eastAsia="ko-KR"/>
        </w:rPr>
      </w:pPr>
      <w:r>
        <w:rPr>
          <w:rStyle w:val="10"/>
        </w:rPr>
        <w:t>4</w:t>
      </w:r>
      <w:r w:rsidR="00EE2A32">
        <w:rPr>
          <w:rStyle w:val="10"/>
        </w:rPr>
        <w:tab/>
      </w:r>
      <w:r w:rsidR="00EE2A32" w:rsidRPr="00D54C19">
        <w:rPr>
          <w:rStyle w:val="10"/>
        </w:rPr>
        <w:t>Reducing</w:t>
      </w:r>
      <w:r w:rsidR="00EE2A32">
        <w:rPr>
          <w:lang w:val="en-US" w:eastAsia="ko-KR"/>
        </w:rPr>
        <w:t xml:space="preserve"> MPR/A-MPR to improve UL performance</w:t>
      </w:r>
    </w:p>
    <w:p w14:paraId="0ADA363D" w14:textId="3E6F0C29" w:rsidR="00EE2A32" w:rsidRDefault="00107FEE" w:rsidP="00D54C19">
      <w:pPr>
        <w:pStyle w:val="21"/>
      </w:pPr>
      <w:r>
        <w:rPr>
          <w:rFonts w:eastAsia="Malgun Gothic"/>
          <w:lang w:eastAsia="ko-KR"/>
        </w:rPr>
        <w:t>4</w:t>
      </w:r>
      <w:r w:rsidR="00EE2A32">
        <w:rPr>
          <w:rFonts w:eastAsia="Malgun Gothic"/>
          <w:lang w:eastAsia="ko-KR"/>
        </w:rPr>
        <w:t>.1</w:t>
      </w:r>
      <w:r w:rsidR="00EE2A32">
        <w:rPr>
          <w:rFonts w:eastAsia="Malgun Gothic"/>
          <w:lang w:eastAsia="ko-KR"/>
        </w:rPr>
        <w:tab/>
      </w:r>
      <w:r w:rsidR="00EE2A32">
        <w:t>General</w:t>
      </w:r>
    </w:p>
    <w:p w14:paraId="705F71BD" w14:textId="07F19A44" w:rsidR="00EE2A32" w:rsidRDefault="00EE2A32" w:rsidP="00D54C19">
      <w:r>
        <w:t xml:space="preserve">For 6GR, improved cell edge performance and enhanced coverage, as well as improved average and cell edge </w:t>
      </w:r>
      <w:proofErr w:type="spellStart"/>
      <w:r>
        <w:t>spectal</w:t>
      </w:r>
      <w:proofErr w:type="spellEnd"/>
      <w:r>
        <w:t xml:space="preserve"> efficiency have been agreed as key objectives in [1]. Uplink in particular is a bottleneck and uplink traffic demand </w:t>
      </w:r>
      <w:proofErr w:type="gramStart"/>
      <w:r>
        <w:t>is</w:t>
      </w:r>
      <w:proofErr w:type="gramEnd"/>
      <w:r>
        <w:t xml:space="preserve"> expected to increase with AI-based and XR applications. This will be important for all bands, and therefore RAN4 needs to look at approaches to maximise uplink performance and avoid unnecessary restrictions to that. </w:t>
      </w:r>
    </w:p>
    <w:p w14:paraId="189B469D" w14:textId="77777777" w:rsidR="00EE2A32" w:rsidRDefault="00EE2A32" w:rsidP="00D54C19">
      <w:pPr>
        <w:rPr>
          <w:rFonts w:eastAsia="Malgun Gothic"/>
          <w:lang w:eastAsia="ko-KR"/>
        </w:rPr>
      </w:pPr>
      <w:r>
        <w:t xml:space="preserve">MPR/A-MPR requirements in 5G have been developed based on certain assumptions regarding UE operation and associated Tx requirements such as SEM/ACLR/EVM/Spurious emission. </w:t>
      </w:r>
      <w:r>
        <w:rPr>
          <w:rFonts w:eastAsia="Malgun Gothic"/>
          <w:lang w:eastAsia="ko-KR"/>
        </w:rPr>
        <w:t xml:space="preserve">With a potential UE default power class of 26dBm and a wider CBW, then the required MPR/A-MPR level may be increased further compared to 5G NR system. </w:t>
      </w:r>
    </w:p>
    <w:p w14:paraId="17F0BEB1" w14:textId="77777777" w:rsidR="00EE2A32" w:rsidRDefault="00EE2A32" w:rsidP="00EE2A32">
      <w:pPr>
        <w:rPr>
          <w:b/>
          <w:bCs/>
        </w:rPr>
      </w:pPr>
      <w:r w:rsidRPr="00661DAB">
        <w:rPr>
          <w:b/>
          <w:bCs/>
        </w:rPr>
        <w:t xml:space="preserve">Observation </w:t>
      </w:r>
      <w:r w:rsidRPr="00661DAB">
        <w:rPr>
          <w:rFonts w:eastAsia="Malgun Gothic"/>
          <w:b/>
          <w:bCs/>
          <w:lang w:eastAsia="ko-KR"/>
        </w:rPr>
        <w:t>1</w:t>
      </w:r>
      <w:r w:rsidRPr="00661DAB">
        <w:rPr>
          <w:b/>
          <w:bCs/>
        </w:rPr>
        <w:t xml:space="preserve">: </w:t>
      </w:r>
      <w:r w:rsidRPr="00661DAB">
        <w:t>MPR/A-MPR requirements values in 5G NR have been developed based on certain UE operating assumptions and other Tx requirements such as SEM/ACLR/EVM/Spurious emission.</w:t>
      </w:r>
    </w:p>
    <w:p w14:paraId="09D054FC" w14:textId="77777777" w:rsidR="00EE2A32" w:rsidRDefault="00EE2A32" w:rsidP="00EE2A32">
      <w:pPr>
        <w:rPr>
          <w:rFonts w:eastAsia="Malgun Gothic"/>
          <w:b/>
          <w:bCs/>
          <w:lang w:eastAsia="ko-KR"/>
        </w:rPr>
      </w:pPr>
      <w:r>
        <w:rPr>
          <w:b/>
          <w:bCs/>
        </w:rPr>
        <w:t xml:space="preserve">Observation 2: </w:t>
      </w:r>
      <w:r>
        <w:t>The large MPR under</w:t>
      </w:r>
      <w:r>
        <w:rPr>
          <w:rFonts w:eastAsia="Malgun Gothic"/>
          <w:lang w:eastAsia="ko-KR"/>
        </w:rPr>
        <w:t xml:space="preserve"> a default power class of PC2: 26dBm and </w:t>
      </w:r>
      <w:r>
        <w:t xml:space="preserve">200MHz channel bandwidth could </w:t>
      </w:r>
      <w:r>
        <w:rPr>
          <w:rFonts w:eastAsia="Malgun Gothic"/>
          <w:lang w:eastAsia="ko-KR"/>
        </w:rPr>
        <w:t>counteract the gains of the higher power class</w:t>
      </w:r>
      <w:r>
        <w:t>.</w:t>
      </w:r>
    </w:p>
    <w:p w14:paraId="1859025E" w14:textId="4BFECEFA" w:rsidR="00EE2A32" w:rsidRDefault="00107FEE" w:rsidP="00D54C19">
      <w:pPr>
        <w:pStyle w:val="21"/>
        <w:rPr>
          <w:lang w:eastAsia="ko-KR"/>
        </w:rPr>
      </w:pPr>
      <w:r>
        <w:rPr>
          <w:lang w:eastAsia="ko-KR"/>
        </w:rPr>
        <w:t>4</w:t>
      </w:r>
      <w:r w:rsidR="00080128">
        <w:rPr>
          <w:lang w:eastAsia="ko-KR"/>
        </w:rPr>
        <w:t>.2</w:t>
      </w:r>
      <w:r w:rsidR="00080128">
        <w:rPr>
          <w:lang w:eastAsia="ko-KR"/>
        </w:rPr>
        <w:tab/>
      </w:r>
      <w:r w:rsidR="00EE2A32">
        <w:rPr>
          <w:lang w:eastAsia="ko-KR"/>
        </w:rPr>
        <w:t>MPR/A-MPR improvement approaches in 6GR</w:t>
      </w:r>
    </w:p>
    <w:p w14:paraId="29BC9A2E" w14:textId="77777777" w:rsidR="00EE2A32" w:rsidRDefault="00EE2A32" w:rsidP="00EE2A32">
      <w:pPr>
        <w:rPr>
          <w:rFonts w:eastAsia="Malgun Gothic"/>
          <w:lang w:eastAsia="ko-KR"/>
        </w:rPr>
      </w:pPr>
      <w:r>
        <w:rPr>
          <w:rFonts w:eastAsia="Malgun Gothic"/>
          <w:lang w:eastAsia="ko-KR"/>
        </w:rPr>
        <w:t>To enhance MPR requirements in 6GR, RAN4 can consider the following different candidate solutions described below</w:t>
      </w:r>
    </w:p>
    <w:p w14:paraId="43739BDF" w14:textId="431D0504" w:rsidR="00EE2A32" w:rsidRDefault="00EE2A32" w:rsidP="00EE2A32">
      <w:pPr>
        <w:pStyle w:val="aff"/>
        <w:numPr>
          <w:ilvl w:val="0"/>
          <w:numId w:val="6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val="en-GB" w:eastAsia="ko-KR"/>
        </w:rPr>
        <w:t xml:space="preserve">Enabling an adaptive UL Tx LO location within the UE channel. We consider with sufficient </w:t>
      </w:r>
      <w:proofErr w:type="gramStart"/>
      <w:r>
        <w:rPr>
          <w:rFonts w:ascii="Times New Roman" w:eastAsia="Malgun Gothic" w:hAnsi="Times New Roman"/>
          <w:sz w:val="20"/>
          <w:szCs w:val="20"/>
          <w:lang w:val="en-GB" w:eastAsia="ko-KR"/>
        </w:rPr>
        <w:t>adaptability,</w:t>
      </w:r>
      <w:proofErr w:type="gramEnd"/>
      <w:r>
        <w:rPr>
          <w:rFonts w:ascii="Times New Roman" w:eastAsia="Malgun Gothic" w:hAnsi="Times New Roman"/>
          <w:sz w:val="20"/>
          <w:szCs w:val="20"/>
          <w:lang w:val="en-GB" w:eastAsia="ko-KR"/>
        </w:rPr>
        <w:t xml:space="preserve"> this can significantly reduce A-MPR at least.</w:t>
      </w:r>
    </w:p>
    <w:p w14:paraId="452F8697" w14:textId="5B298558" w:rsidR="00EE2A32" w:rsidRDefault="00EE2A32" w:rsidP="00EE2A32">
      <w:pPr>
        <w:pStyle w:val="aff"/>
        <w:numPr>
          <w:ilvl w:val="0"/>
          <w:numId w:val="6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Relaxed out-of-band emission limits (ACLR, SEM, OOB boundary)</w:t>
      </w:r>
      <w:r>
        <w:rPr>
          <w:rFonts w:ascii="Times New Roman" w:eastAsia="Malgun Gothic" w:hAnsi="Times New Roman"/>
          <w:sz w:val="20"/>
          <w:szCs w:val="20"/>
          <w:lang w:val="en-GB" w:eastAsia="ko-KR"/>
        </w:rPr>
        <w:t>; We consider 2 approaches:</w:t>
      </w:r>
    </w:p>
    <w:p w14:paraId="4B4B1AC2" w14:textId="77777777" w:rsidR="00EE2A32" w:rsidRDefault="00EE2A32" w:rsidP="00EE2A32">
      <w:pPr>
        <w:pStyle w:val="aff"/>
        <w:numPr>
          <w:ilvl w:val="1"/>
          <w:numId w:val="6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General SEM/ACLR can be relaxed based on OOB boundary relaxation and coexistence evaluation results in 6GR </w:t>
      </w:r>
    </w:p>
    <w:p w14:paraId="6EA56EEB" w14:textId="6BEAB282" w:rsidR="00080128" w:rsidRPr="00D54C19" w:rsidRDefault="00EE2A32" w:rsidP="00EE2A32">
      <w:pPr>
        <w:pStyle w:val="aff"/>
        <w:numPr>
          <w:ilvl w:val="1"/>
          <w:numId w:val="6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ACLR/SEM</w:t>
      </w:r>
      <w:r w:rsidR="00080128">
        <w:rPr>
          <w:rFonts w:ascii="Times New Roman" w:eastAsia="Malgun Gothic" w:hAnsi="Times New Roman"/>
          <w:sz w:val="20"/>
          <w:szCs w:val="20"/>
          <w:lang w:val="en-GB" w:eastAsia="ko-KR"/>
        </w:rPr>
        <w:t>/SE</w:t>
      </w:r>
      <w:r>
        <w:rPr>
          <w:rFonts w:ascii="Times New Roman" w:eastAsia="Malgun Gothic" w:hAnsi="Times New Roman"/>
          <w:sz w:val="20"/>
          <w:szCs w:val="20"/>
          <w:lang w:eastAsia="ko-KR"/>
        </w:rPr>
        <w:t xml:space="preserve"> </w:t>
      </w:r>
      <w:r>
        <w:rPr>
          <w:rFonts w:ascii="Times New Roman" w:eastAsia="Malgun Gothic" w:hAnsi="Times New Roman"/>
          <w:sz w:val="20"/>
          <w:szCs w:val="20"/>
          <w:lang w:val="en-GB" w:eastAsia="ko-KR"/>
        </w:rPr>
        <w:t xml:space="preserve">relaxations can be enabled in </w:t>
      </w:r>
      <w:r w:rsidR="00080128">
        <w:rPr>
          <w:rFonts w:ascii="Times New Roman" w:eastAsia="Malgun Gothic" w:hAnsi="Times New Roman"/>
          <w:sz w:val="20"/>
          <w:szCs w:val="20"/>
          <w:lang w:val="en-GB" w:eastAsia="ko-KR"/>
        </w:rPr>
        <w:t>“</w:t>
      </w:r>
      <w:r>
        <w:rPr>
          <w:rFonts w:ascii="Times New Roman" w:eastAsia="Malgun Gothic" w:hAnsi="Times New Roman"/>
          <w:sz w:val="20"/>
          <w:szCs w:val="20"/>
          <w:lang w:val="en-GB" w:eastAsia="ko-KR"/>
        </w:rPr>
        <w:t>specific</w:t>
      </w:r>
      <w:r w:rsidR="00080128">
        <w:rPr>
          <w:rFonts w:ascii="Times New Roman" w:eastAsia="Malgun Gothic" w:hAnsi="Times New Roman"/>
          <w:sz w:val="20"/>
          <w:szCs w:val="20"/>
          <w:lang w:val="en-GB" w:eastAsia="ko-KR"/>
        </w:rPr>
        <w:t>/defined”</w:t>
      </w:r>
      <w:r>
        <w:rPr>
          <w:rFonts w:ascii="Times New Roman" w:eastAsia="Malgun Gothic" w:hAnsi="Times New Roman"/>
          <w:sz w:val="20"/>
          <w:szCs w:val="20"/>
          <w:lang w:val="en-GB" w:eastAsia="ko-KR"/>
        </w:rPr>
        <w:t xml:space="preserve"> network deployment/operating scenarios with</w:t>
      </w:r>
      <w:r>
        <w:rPr>
          <w:rFonts w:ascii="Times New Roman" w:eastAsia="Malgun Gothic" w:hAnsi="Times New Roman"/>
          <w:sz w:val="20"/>
          <w:szCs w:val="20"/>
          <w:lang w:eastAsia="ko-KR"/>
        </w:rPr>
        <w:t xml:space="preserve"> </w:t>
      </w:r>
      <w:r w:rsidR="00080128">
        <w:rPr>
          <w:rFonts w:ascii="Times New Roman" w:eastAsia="Malgun Gothic" w:hAnsi="Times New Roman"/>
          <w:sz w:val="20"/>
          <w:szCs w:val="20"/>
          <w:lang w:val="en-GB" w:eastAsia="ko-KR"/>
        </w:rPr>
        <w:t>associated network</w:t>
      </w:r>
      <w:r>
        <w:rPr>
          <w:rFonts w:ascii="Times New Roman" w:eastAsia="Malgun Gothic" w:hAnsi="Times New Roman"/>
          <w:sz w:val="20"/>
          <w:szCs w:val="20"/>
          <w:lang w:val="en-GB" w:eastAsia="ko-KR"/>
        </w:rPr>
        <w:t xml:space="preserve"> control.</w:t>
      </w:r>
      <w:r w:rsidR="00080128">
        <w:rPr>
          <w:rFonts w:ascii="Times New Roman" w:eastAsia="Malgun Gothic" w:hAnsi="Times New Roman"/>
          <w:sz w:val="20"/>
          <w:szCs w:val="20"/>
          <w:lang w:val="en-GB" w:eastAsia="ko-KR"/>
        </w:rPr>
        <w:t xml:space="preserve"> Examples are:</w:t>
      </w:r>
    </w:p>
    <w:p w14:paraId="1B4E5E65" w14:textId="56F6BEAB" w:rsidR="00EE2A32" w:rsidRPr="00D54C19" w:rsidRDefault="00080128" w:rsidP="00080128">
      <w:pPr>
        <w:pStyle w:val="aff"/>
        <w:numPr>
          <w:ilvl w:val="2"/>
          <w:numId w:val="6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val="en-GB" w:eastAsia="ko-KR"/>
        </w:rPr>
        <w:t>Rel-19 single carrier MPR reduction feature</w:t>
      </w:r>
    </w:p>
    <w:p w14:paraId="7EF49435" w14:textId="13C504AC" w:rsidR="00080128" w:rsidRDefault="00080128" w:rsidP="00D54C19">
      <w:pPr>
        <w:pStyle w:val="aff"/>
        <w:numPr>
          <w:ilvl w:val="2"/>
          <w:numId w:val="61"/>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val="en-GB" w:eastAsia="ko-KR"/>
        </w:rPr>
        <w:t>Enabling OOB emissions relaxations between operators in adjacent channels who share their network sites passively or actively.</w:t>
      </w:r>
    </w:p>
    <w:p w14:paraId="74AF3A0A" w14:textId="77777777" w:rsidR="00EE2A32" w:rsidRDefault="00EE2A32" w:rsidP="00270D30">
      <w:pPr>
        <w:rPr>
          <w:lang w:eastAsia="zh-TW"/>
        </w:rPr>
      </w:pPr>
    </w:p>
    <w:p w14:paraId="09745CEE" w14:textId="3AF0B360" w:rsidR="00080128" w:rsidRPr="00D54C19" w:rsidRDefault="00080128" w:rsidP="00270D30">
      <w:pPr>
        <w:rPr>
          <w:lang w:eastAsia="zh-TW"/>
        </w:rPr>
      </w:pPr>
      <w:r>
        <w:rPr>
          <w:lang w:eastAsia="zh-TW"/>
        </w:rPr>
        <w:t xml:space="preserve">More information on these approaches and possible output power gains is described in </w:t>
      </w:r>
      <w:r w:rsidR="00CD6F61">
        <w:rPr>
          <w:lang w:eastAsia="zh-TW"/>
        </w:rPr>
        <w:t>[4].</w:t>
      </w:r>
    </w:p>
    <w:p w14:paraId="67D2E4F8" w14:textId="1B08EEF1" w:rsidR="00080128" w:rsidRPr="00D54C19" w:rsidRDefault="00080128" w:rsidP="00080128">
      <w:pPr>
        <w:rPr>
          <w:rFonts w:eastAsia="Malgun Gothic"/>
          <w:b/>
          <w:bCs/>
          <w:lang w:eastAsia="ko-KR"/>
        </w:rPr>
      </w:pPr>
      <w:r w:rsidRPr="00DF4001">
        <w:rPr>
          <w:rFonts w:eastAsia="新細明體"/>
          <w:b/>
          <w:bCs/>
          <w:lang w:val="en-US" w:eastAsia="zh-TW"/>
        </w:rPr>
        <w:lastRenderedPageBreak/>
        <w:t>Proposal</w:t>
      </w:r>
      <w:r w:rsidR="00F35538" w:rsidRPr="00DF4001">
        <w:rPr>
          <w:rFonts w:eastAsia="新細明體"/>
          <w:b/>
          <w:bCs/>
          <w:lang w:val="en-US" w:eastAsia="zh-TW"/>
        </w:rPr>
        <w:t xml:space="preserve"> </w:t>
      </w:r>
      <w:r w:rsidR="00DF4001" w:rsidRPr="00DF4001">
        <w:rPr>
          <w:rFonts w:eastAsia="新細明體" w:hint="eastAsia"/>
          <w:b/>
          <w:bCs/>
          <w:lang w:val="en-US" w:eastAsia="zh-TW"/>
        </w:rPr>
        <w:t>1</w:t>
      </w:r>
      <w:r w:rsidRPr="00DF4001">
        <w:rPr>
          <w:rFonts w:eastAsia="新細明體"/>
          <w:b/>
          <w:bCs/>
          <w:lang w:val="en-US" w:eastAsia="zh-TW"/>
        </w:rPr>
        <w:t xml:space="preserve">: </w:t>
      </w:r>
      <w:r w:rsidRPr="00DF4001">
        <w:rPr>
          <w:rFonts w:eastAsia="Malgun Gothic"/>
          <w:b/>
          <w:bCs/>
          <w:lang w:eastAsia="ko-KR"/>
        </w:rPr>
        <w:t>T</w:t>
      </w:r>
      <w:r w:rsidRPr="00D54C19">
        <w:rPr>
          <w:rFonts w:eastAsia="Malgun Gothic"/>
          <w:b/>
          <w:bCs/>
          <w:lang w:eastAsia="ko-KR"/>
        </w:rPr>
        <w:t xml:space="preserve">o enhance MPR requirements in 6GR, study further the </w:t>
      </w:r>
      <w:r>
        <w:rPr>
          <w:rFonts w:eastAsia="Malgun Gothic"/>
          <w:b/>
          <w:bCs/>
          <w:lang w:eastAsia="ko-KR"/>
        </w:rPr>
        <w:t xml:space="preserve">Tx output power gains of the </w:t>
      </w:r>
      <w:r w:rsidRPr="00D54C19">
        <w:rPr>
          <w:rFonts w:eastAsia="Malgun Gothic"/>
          <w:b/>
          <w:bCs/>
          <w:lang w:eastAsia="ko-KR"/>
        </w:rPr>
        <w:t>following different candidate solutions described below:</w:t>
      </w:r>
    </w:p>
    <w:p w14:paraId="20A6FE4C" w14:textId="1B53E265" w:rsidR="00080128" w:rsidRPr="00D54C19" w:rsidRDefault="00080128" w:rsidP="00080128">
      <w:pPr>
        <w:pStyle w:val="aff"/>
        <w:numPr>
          <w:ilvl w:val="0"/>
          <w:numId w:val="63"/>
        </w:numPr>
        <w:textAlignment w:val="auto"/>
        <w:rPr>
          <w:rFonts w:ascii="Times New Roman" w:eastAsia="Malgun Gothic" w:hAnsi="Times New Roman"/>
          <w:b/>
          <w:bCs/>
          <w:sz w:val="20"/>
          <w:szCs w:val="20"/>
          <w:lang w:eastAsia="ko-KR"/>
        </w:rPr>
      </w:pPr>
      <w:r w:rsidRPr="00D54C19">
        <w:rPr>
          <w:rFonts w:ascii="Times New Roman" w:eastAsia="Malgun Gothic" w:hAnsi="Times New Roman"/>
          <w:b/>
          <w:bCs/>
          <w:sz w:val="20"/>
          <w:szCs w:val="20"/>
          <w:lang w:val="en-GB" w:eastAsia="ko-KR"/>
        </w:rPr>
        <w:t xml:space="preserve">Enabling an adaptive UL Tx LO location within the UE channel. We consider </w:t>
      </w:r>
      <w:r w:rsidR="00107FEE">
        <w:rPr>
          <w:rFonts w:ascii="Times New Roman" w:eastAsia="Malgun Gothic" w:hAnsi="Times New Roman"/>
          <w:b/>
          <w:bCs/>
          <w:sz w:val="20"/>
          <w:szCs w:val="20"/>
          <w:lang w:val="en-GB" w:eastAsia="ko-KR"/>
        </w:rPr>
        <w:t xml:space="preserve">that, with </w:t>
      </w:r>
      <w:r w:rsidRPr="00D54C19">
        <w:rPr>
          <w:rFonts w:ascii="Times New Roman" w:eastAsia="Malgun Gothic" w:hAnsi="Times New Roman"/>
          <w:b/>
          <w:bCs/>
          <w:sz w:val="20"/>
          <w:szCs w:val="20"/>
          <w:lang w:val="en-GB" w:eastAsia="ko-KR"/>
        </w:rPr>
        <w:t>sufficient adaptability, this can significantly reduce A-MPR at least.</w:t>
      </w:r>
    </w:p>
    <w:p w14:paraId="41767B48" w14:textId="77777777" w:rsidR="00080128" w:rsidRPr="00D54C19" w:rsidRDefault="00080128" w:rsidP="00080128">
      <w:pPr>
        <w:pStyle w:val="aff"/>
        <w:numPr>
          <w:ilvl w:val="0"/>
          <w:numId w:val="63"/>
        </w:numPr>
        <w:textAlignment w:val="auto"/>
        <w:rPr>
          <w:rFonts w:ascii="Times New Roman" w:eastAsia="Malgun Gothic" w:hAnsi="Times New Roman"/>
          <w:b/>
          <w:bCs/>
          <w:sz w:val="20"/>
          <w:szCs w:val="20"/>
          <w:lang w:eastAsia="ko-KR"/>
        </w:rPr>
      </w:pPr>
      <w:r w:rsidRPr="00D54C19">
        <w:rPr>
          <w:rFonts w:ascii="Times New Roman" w:eastAsia="Malgun Gothic" w:hAnsi="Times New Roman"/>
          <w:b/>
          <w:bCs/>
          <w:sz w:val="20"/>
          <w:szCs w:val="20"/>
          <w:lang w:eastAsia="ko-KR"/>
        </w:rPr>
        <w:t>Relaxed out-of-band emission limits (ACLR, SEM, OOB boundary)</w:t>
      </w:r>
      <w:r w:rsidRPr="00D54C19">
        <w:rPr>
          <w:rFonts w:ascii="Times New Roman" w:eastAsia="Malgun Gothic" w:hAnsi="Times New Roman"/>
          <w:b/>
          <w:bCs/>
          <w:sz w:val="20"/>
          <w:szCs w:val="20"/>
          <w:lang w:val="en-GB" w:eastAsia="ko-KR"/>
        </w:rPr>
        <w:t>; We consider 2 approaches:</w:t>
      </w:r>
    </w:p>
    <w:p w14:paraId="7964528B" w14:textId="77777777" w:rsidR="00080128" w:rsidRPr="00D54C19" w:rsidRDefault="00080128" w:rsidP="00080128">
      <w:pPr>
        <w:pStyle w:val="aff"/>
        <w:numPr>
          <w:ilvl w:val="1"/>
          <w:numId w:val="63"/>
        </w:numPr>
        <w:textAlignment w:val="auto"/>
        <w:rPr>
          <w:rFonts w:ascii="Times New Roman" w:eastAsia="Malgun Gothic" w:hAnsi="Times New Roman"/>
          <w:b/>
          <w:bCs/>
          <w:sz w:val="20"/>
          <w:szCs w:val="20"/>
          <w:lang w:eastAsia="ko-KR"/>
        </w:rPr>
      </w:pPr>
      <w:r w:rsidRPr="00D54C19">
        <w:rPr>
          <w:rFonts w:ascii="Times New Roman" w:eastAsia="Malgun Gothic" w:hAnsi="Times New Roman"/>
          <w:b/>
          <w:bCs/>
          <w:sz w:val="20"/>
          <w:szCs w:val="20"/>
          <w:lang w:eastAsia="ko-KR"/>
        </w:rPr>
        <w:t xml:space="preserve">General SEM/ACLR can be relaxed based on OOB boundary relaxation and coexistence evaluation results in 6GR </w:t>
      </w:r>
    </w:p>
    <w:p w14:paraId="18BF9316" w14:textId="77777777" w:rsidR="00080128" w:rsidRPr="00D54C19" w:rsidRDefault="00080128" w:rsidP="00080128">
      <w:pPr>
        <w:pStyle w:val="aff"/>
        <w:numPr>
          <w:ilvl w:val="1"/>
          <w:numId w:val="63"/>
        </w:numPr>
        <w:textAlignment w:val="auto"/>
        <w:rPr>
          <w:rFonts w:ascii="Times New Roman" w:eastAsia="Malgun Gothic" w:hAnsi="Times New Roman"/>
          <w:b/>
          <w:bCs/>
          <w:sz w:val="20"/>
          <w:szCs w:val="20"/>
          <w:lang w:eastAsia="ko-KR"/>
        </w:rPr>
      </w:pPr>
      <w:r w:rsidRPr="00D54C19">
        <w:rPr>
          <w:rFonts w:ascii="Times New Roman" w:eastAsia="Malgun Gothic" w:hAnsi="Times New Roman"/>
          <w:b/>
          <w:bCs/>
          <w:sz w:val="20"/>
          <w:szCs w:val="20"/>
          <w:lang w:eastAsia="ko-KR"/>
        </w:rPr>
        <w:t>ACLR/SEM</w:t>
      </w:r>
      <w:r w:rsidRPr="00D54C19">
        <w:rPr>
          <w:rFonts w:ascii="Times New Roman" w:eastAsia="Malgun Gothic" w:hAnsi="Times New Roman"/>
          <w:b/>
          <w:bCs/>
          <w:sz w:val="20"/>
          <w:szCs w:val="20"/>
          <w:lang w:val="en-GB" w:eastAsia="ko-KR"/>
        </w:rPr>
        <w:t>/SE</w:t>
      </w:r>
      <w:r w:rsidRPr="00D54C19">
        <w:rPr>
          <w:rFonts w:ascii="Times New Roman" w:eastAsia="Malgun Gothic" w:hAnsi="Times New Roman"/>
          <w:b/>
          <w:bCs/>
          <w:sz w:val="20"/>
          <w:szCs w:val="20"/>
          <w:lang w:eastAsia="ko-KR"/>
        </w:rPr>
        <w:t xml:space="preserve"> </w:t>
      </w:r>
      <w:r w:rsidRPr="00D54C19">
        <w:rPr>
          <w:rFonts w:ascii="Times New Roman" w:eastAsia="Malgun Gothic" w:hAnsi="Times New Roman"/>
          <w:b/>
          <w:bCs/>
          <w:sz w:val="20"/>
          <w:szCs w:val="20"/>
          <w:lang w:val="en-GB" w:eastAsia="ko-KR"/>
        </w:rPr>
        <w:t>relaxations can be enabled in “specific/defined” network deployment/operating scenarios with</w:t>
      </w:r>
      <w:r w:rsidRPr="00D54C19">
        <w:rPr>
          <w:rFonts w:ascii="Times New Roman" w:eastAsia="Malgun Gothic" w:hAnsi="Times New Roman"/>
          <w:b/>
          <w:bCs/>
          <w:sz w:val="20"/>
          <w:szCs w:val="20"/>
          <w:lang w:eastAsia="ko-KR"/>
        </w:rPr>
        <w:t xml:space="preserve"> </w:t>
      </w:r>
      <w:r w:rsidRPr="00D54C19">
        <w:rPr>
          <w:rFonts w:ascii="Times New Roman" w:eastAsia="Malgun Gothic" w:hAnsi="Times New Roman"/>
          <w:b/>
          <w:bCs/>
          <w:sz w:val="20"/>
          <w:szCs w:val="20"/>
          <w:lang w:val="en-GB" w:eastAsia="ko-KR"/>
        </w:rPr>
        <w:t>associated network control. Examples are:</w:t>
      </w:r>
    </w:p>
    <w:p w14:paraId="087A7EC0" w14:textId="77777777" w:rsidR="00080128" w:rsidRPr="00D54C19" w:rsidRDefault="00080128" w:rsidP="00D54C19">
      <w:pPr>
        <w:pStyle w:val="aff"/>
        <w:numPr>
          <w:ilvl w:val="2"/>
          <w:numId w:val="63"/>
        </w:numPr>
        <w:textAlignment w:val="auto"/>
        <w:rPr>
          <w:rFonts w:ascii="Times New Roman" w:eastAsia="Malgun Gothic" w:hAnsi="Times New Roman"/>
          <w:b/>
          <w:bCs/>
          <w:sz w:val="20"/>
          <w:szCs w:val="20"/>
          <w:lang w:eastAsia="ko-KR"/>
        </w:rPr>
      </w:pPr>
      <w:r w:rsidRPr="00D54C19">
        <w:rPr>
          <w:rFonts w:ascii="Times New Roman" w:eastAsia="Malgun Gothic" w:hAnsi="Times New Roman"/>
          <w:b/>
          <w:bCs/>
          <w:sz w:val="20"/>
          <w:szCs w:val="20"/>
          <w:lang w:val="en-GB" w:eastAsia="ko-KR"/>
        </w:rPr>
        <w:t>Rel-19 single carrier MPR reduction feature</w:t>
      </w:r>
    </w:p>
    <w:p w14:paraId="124F5947" w14:textId="11DAD55F" w:rsidR="00D6149F" w:rsidRPr="00D6149F" w:rsidRDefault="00080128" w:rsidP="00661DAB">
      <w:pPr>
        <w:pStyle w:val="aff"/>
        <w:numPr>
          <w:ilvl w:val="2"/>
          <w:numId w:val="63"/>
        </w:numPr>
        <w:textAlignment w:val="auto"/>
        <w:rPr>
          <w:lang w:val="en-US"/>
        </w:rPr>
      </w:pPr>
      <w:r w:rsidRPr="00D54C19">
        <w:rPr>
          <w:rFonts w:ascii="Times New Roman" w:eastAsia="Malgun Gothic" w:hAnsi="Times New Roman"/>
          <w:b/>
          <w:bCs/>
          <w:sz w:val="20"/>
          <w:szCs w:val="20"/>
          <w:lang w:val="en-GB" w:eastAsia="ko-KR"/>
        </w:rPr>
        <w:t>Enabling OOB emissions relaxations between operators in adjacent channels who share their network sites passively or actively.</w:t>
      </w:r>
    </w:p>
    <w:p w14:paraId="55D5F4BE" w14:textId="5474E43D" w:rsidR="001D1A19" w:rsidRDefault="00107FEE" w:rsidP="00D54C19">
      <w:pPr>
        <w:pStyle w:val="1"/>
        <w:spacing w:before="180" w:after="120"/>
        <w:ind w:left="357" w:hanging="357"/>
      </w:pPr>
      <w:bookmarkStart w:id="5" w:name="OLE_LINK12"/>
      <w:bookmarkStart w:id="6" w:name="OLE_LINK43"/>
      <w:bookmarkEnd w:id="3"/>
      <w:bookmarkEnd w:id="4"/>
      <w:r>
        <w:t>5</w:t>
      </w:r>
      <w:r w:rsidR="00080128">
        <w:tab/>
      </w:r>
      <w:r w:rsidR="00744623">
        <w:t>Summary</w:t>
      </w:r>
    </w:p>
    <w:p w14:paraId="753DC1B4" w14:textId="0399794B" w:rsidR="00744623" w:rsidRDefault="00744623" w:rsidP="00744623">
      <w:pPr>
        <w:pStyle w:val="a9"/>
        <w:rPr>
          <w:rFonts w:ascii="Times New Roman" w:hAnsi="Times New Roman"/>
          <w:sz w:val="22"/>
          <w:szCs w:val="22"/>
        </w:rPr>
      </w:pPr>
      <w:bookmarkStart w:id="7" w:name="OLE_LINK6"/>
      <w:bookmarkEnd w:id="5"/>
      <w:bookmarkEnd w:id="6"/>
      <w:r>
        <w:rPr>
          <w:rFonts w:ascii="Times New Roman" w:hAnsi="Times New Roman"/>
          <w:sz w:val="22"/>
          <w:szCs w:val="22"/>
        </w:rPr>
        <w:t>Our observations and proposals on are summarized as below:</w:t>
      </w:r>
    </w:p>
    <w:p w14:paraId="3F320214" w14:textId="77777777" w:rsidR="00CA6D17" w:rsidRDefault="00CA6D17" w:rsidP="00744623">
      <w:pPr>
        <w:pStyle w:val="a9"/>
        <w:rPr>
          <w:rFonts w:ascii="Times New Roman" w:hAnsi="Times New Roman"/>
          <w:sz w:val="22"/>
          <w:szCs w:val="22"/>
        </w:rPr>
      </w:pPr>
    </w:p>
    <w:p w14:paraId="0893A64C" w14:textId="01AE4CC0" w:rsidR="00744623" w:rsidRPr="00661DAB" w:rsidRDefault="00E62EA5" w:rsidP="00744623">
      <w:pPr>
        <w:pStyle w:val="3GPPNormalText"/>
        <w:ind w:firstLine="0"/>
        <w:rPr>
          <w:rFonts w:ascii="Times New Roman" w:eastAsia="新細明體" w:hAnsi="Times New Roman"/>
          <w:b/>
          <w:bCs/>
          <w:color w:val="0070C0"/>
          <w:sz w:val="22"/>
          <w:szCs w:val="22"/>
          <w:u w:val="single"/>
          <w:lang w:val="en-GB" w:eastAsia="zh-TW"/>
        </w:rPr>
      </w:pPr>
      <w:r w:rsidRPr="00661DAB">
        <w:rPr>
          <w:rFonts w:ascii="Times New Roman" w:eastAsia="新細明體" w:hAnsi="Times New Roman"/>
          <w:b/>
          <w:bCs/>
          <w:color w:val="0070C0"/>
          <w:sz w:val="22"/>
          <w:szCs w:val="22"/>
          <w:u w:val="single"/>
          <w:lang w:val="en-GB" w:eastAsia="zh-TW"/>
        </w:rPr>
        <w:t>Power class and maximum power capability aspects</w:t>
      </w:r>
    </w:p>
    <w:p w14:paraId="35F3FF29" w14:textId="77777777" w:rsidR="00E62EA5" w:rsidRPr="00E62EA5" w:rsidRDefault="00E62EA5" w:rsidP="00E62EA5">
      <w:pPr>
        <w:pStyle w:val="3GPPNormalText"/>
        <w:rPr>
          <w:rFonts w:ascii="Times New Roman" w:eastAsia="新細明體" w:hAnsi="Times New Roman"/>
          <w:b/>
          <w:bCs/>
          <w:sz w:val="20"/>
          <w:szCs w:val="20"/>
          <w:lang w:val="en-US" w:eastAsia="zh-TW"/>
        </w:rPr>
      </w:pPr>
      <w:r w:rsidRPr="00E62EA5">
        <w:rPr>
          <w:rFonts w:ascii="Times New Roman" w:eastAsia="新細明體" w:hAnsi="Times New Roman"/>
          <w:b/>
          <w:bCs/>
          <w:sz w:val="20"/>
          <w:szCs w:val="20"/>
          <w:lang w:val="en-US" w:eastAsia="zh-TW"/>
        </w:rPr>
        <w:t xml:space="preserve">Observation 1: </w:t>
      </w:r>
      <w:r w:rsidRPr="00E62EA5">
        <w:rPr>
          <w:rFonts w:ascii="Times New Roman" w:eastAsia="新細明體" w:hAnsi="Times New Roman"/>
          <w:sz w:val="20"/>
          <w:szCs w:val="20"/>
          <w:lang w:val="en-US" w:eastAsia="zh-TW"/>
        </w:rPr>
        <w:t>A more consolidated view on the pain points for device OEMs and system operation with the current maximum output power related requirements would need to be developed before making decisions on the maximum output power related requirements framework for 6G.</w:t>
      </w:r>
    </w:p>
    <w:p w14:paraId="61FB75B9" w14:textId="77777777" w:rsidR="00E62EA5" w:rsidRPr="00E62EA5" w:rsidRDefault="00E62EA5" w:rsidP="00E62EA5">
      <w:pPr>
        <w:pStyle w:val="3GPPNormalText"/>
        <w:rPr>
          <w:rFonts w:ascii="Times New Roman" w:eastAsia="新細明體" w:hAnsi="Times New Roman"/>
          <w:b/>
          <w:bCs/>
          <w:sz w:val="20"/>
          <w:szCs w:val="20"/>
          <w:lang w:val="en-US" w:eastAsia="zh-TW"/>
        </w:rPr>
      </w:pPr>
      <w:r w:rsidRPr="00E62EA5">
        <w:rPr>
          <w:rFonts w:ascii="Times New Roman" w:eastAsia="新細明體" w:hAnsi="Times New Roman"/>
          <w:b/>
          <w:bCs/>
          <w:sz w:val="20"/>
          <w:szCs w:val="20"/>
          <w:lang w:val="en-US" w:eastAsia="zh-TW"/>
        </w:rPr>
        <w:t xml:space="preserve">Observation 2: </w:t>
      </w:r>
      <w:r w:rsidRPr="00E62EA5">
        <w:rPr>
          <w:rFonts w:ascii="Times New Roman" w:eastAsia="新細明體" w:hAnsi="Times New Roman"/>
          <w:sz w:val="20"/>
          <w:szCs w:val="20"/>
          <w:lang w:val="en-US" w:eastAsia="zh-TW"/>
        </w:rPr>
        <w:t xml:space="preserve">Views on the definition and criteria of “power class” and associated dependent RF requirements for 6G UE needs to be better understood, especially from proponents of finer granularity of power classes. </w:t>
      </w:r>
    </w:p>
    <w:p w14:paraId="1BAD5E09" w14:textId="77777777" w:rsidR="00E62EA5" w:rsidRPr="00B7119F" w:rsidRDefault="00E62EA5" w:rsidP="00E62EA5">
      <w:pPr>
        <w:pStyle w:val="3GPPNormalText"/>
        <w:rPr>
          <w:rFonts w:ascii="Times New Roman" w:eastAsia="新細明體" w:hAnsi="Times New Roman"/>
          <w:b/>
          <w:bCs/>
          <w:sz w:val="20"/>
          <w:szCs w:val="20"/>
          <w:lang w:val="en-US" w:eastAsia="zh-TW"/>
        </w:rPr>
      </w:pPr>
      <w:r w:rsidRPr="00E62EA5">
        <w:rPr>
          <w:rFonts w:ascii="Times New Roman" w:eastAsia="新細明體" w:hAnsi="Times New Roman"/>
          <w:b/>
          <w:bCs/>
          <w:sz w:val="20"/>
          <w:szCs w:val="20"/>
          <w:lang w:val="en-US" w:eastAsia="zh-TW"/>
        </w:rPr>
        <w:t xml:space="preserve">Observation 3: </w:t>
      </w:r>
      <w:r w:rsidRPr="00E62EA5">
        <w:rPr>
          <w:rFonts w:ascii="Times New Roman" w:eastAsia="新細明體" w:hAnsi="Times New Roman"/>
          <w:sz w:val="20"/>
          <w:szCs w:val="20"/>
          <w:lang w:val="en-US" w:eastAsia="zh-TW"/>
        </w:rPr>
        <w:t xml:space="preserve">Regarding higher upper power tolerances, more clarity on the intended associated RF requirements that </w:t>
      </w:r>
      <w:r w:rsidRPr="00B7119F">
        <w:rPr>
          <w:rFonts w:ascii="Times New Roman" w:eastAsia="新細明體" w:hAnsi="Times New Roman"/>
          <w:sz w:val="20"/>
          <w:szCs w:val="20"/>
          <w:lang w:val="en-US" w:eastAsia="zh-TW"/>
        </w:rPr>
        <w:t>would apply to a higher output power level would be needed.</w:t>
      </w:r>
    </w:p>
    <w:p w14:paraId="6A434E3A" w14:textId="77777777" w:rsidR="00E62EA5" w:rsidRPr="00B7119F" w:rsidRDefault="00E62EA5" w:rsidP="00E62EA5">
      <w:pPr>
        <w:pStyle w:val="3GPPNormalText"/>
        <w:rPr>
          <w:rFonts w:ascii="Times New Roman" w:eastAsia="新細明體" w:hAnsi="Times New Roman"/>
          <w:b/>
          <w:bCs/>
          <w:sz w:val="20"/>
          <w:szCs w:val="20"/>
          <w:lang w:val="en-US" w:eastAsia="zh-TW"/>
        </w:rPr>
      </w:pPr>
      <w:r w:rsidRPr="00B7119F">
        <w:rPr>
          <w:rFonts w:ascii="Times New Roman" w:eastAsia="新細明體" w:hAnsi="Times New Roman"/>
          <w:b/>
          <w:bCs/>
          <w:sz w:val="20"/>
          <w:szCs w:val="20"/>
          <w:lang w:val="en-US" w:eastAsia="zh-TW"/>
        </w:rPr>
        <w:t xml:space="preserve">Observation 4: </w:t>
      </w:r>
      <w:r w:rsidRPr="00B7119F">
        <w:rPr>
          <w:rFonts w:ascii="Times New Roman" w:eastAsia="新細明體" w:hAnsi="Times New Roman"/>
          <w:sz w:val="20"/>
          <w:szCs w:val="20"/>
          <w:lang w:val="en-US" w:eastAsia="zh-TW"/>
        </w:rPr>
        <w:t>More information needed on whether there is a need for the network to be aware of absolute maximum output power (and any change in that capability) at the UE and what motivates that.</w:t>
      </w:r>
    </w:p>
    <w:p w14:paraId="01E4702D" w14:textId="77777777" w:rsidR="00B7119F" w:rsidRPr="00B7119F" w:rsidRDefault="00B7119F" w:rsidP="00B7119F">
      <w:pPr>
        <w:pStyle w:val="3GPPNormalText"/>
        <w:rPr>
          <w:rFonts w:ascii="Times New Roman" w:eastAsia="新細明體" w:hAnsi="Times New Roman"/>
          <w:b/>
          <w:bCs/>
          <w:sz w:val="20"/>
          <w:szCs w:val="20"/>
          <w:lang w:val="en-US" w:eastAsia="zh-TW"/>
        </w:rPr>
      </w:pPr>
      <w:r w:rsidRPr="00B7119F">
        <w:rPr>
          <w:rFonts w:ascii="Times New Roman" w:eastAsia="新細明體" w:hAnsi="Times New Roman"/>
          <w:b/>
          <w:bCs/>
          <w:sz w:val="20"/>
          <w:szCs w:val="20"/>
          <w:lang w:val="en-US" w:eastAsia="zh-TW"/>
        </w:rPr>
        <w:t xml:space="preserve">Observation 5: </w:t>
      </w:r>
      <w:r w:rsidRPr="00B7119F">
        <w:rPr>
          <w:rFonts w:ascii="Times New Roman" w:eastAsia="新細明體" w:hAnsi="Times New Roman"/>
          <w:sz w:val="20"/>
          <w:szCs w:val="20"/>
          <w:lang w:val="en-US" w:eastAsia="zh-TW"/>
        </w:rPr>
        <w:t>The definition of “power boosting” would need more clarity, e.g. likely depends on what would be defined as the nominal max power operating condition for the UE.</w:t>
      </w:r>
    </w:p>
    <w:p w14:paraId="214F52D1" w14:textId="77777777" w:rsidR="00E62EA5" w:rsidRPr="00E62EA5" w:rsidRDefault="00E62EA5" w:rsidP="00E62EA5">
      <w:pPr>
        <w:pStyle w:val="3GPPNormalText"/>
        <w:rPr>
          <w:rFonts w:ascii="Times New Roman" w:eastAsia="新細明體" w:hAnsi="Times New Roman"/>
          <w:b/>
          <w:bCs/>
          <w:sz w:val="20"/>
          <w:szCs w:val="20"/>
          <w:lang w:val="en-US" w:eastAsia="zh-TW"/>
        </w:rPr>
      </w:pPr>
      <w:r w:rsidRPr="00E62EA5">
        <w:rPr>
          <w:rFonts w:ascii="Times New Roman" w:eastAsia="新細明體" w:hAnsi="Times New Roman"/>
          <w:b/>
          <w:bCs/>
          <w:sz w:val="20"/>
          <w:szCs w:val="20"/>
          <w:lang w:val="en-US" w:eastAsia="zh-TW"/>
        </w:rPr>
        <w:t>Proposal 1: Proponents of different proposals/concepts for maximum output power requirements definition to provide more details on underlying principles and assumptions to aid further alignment of understanding.</w:t>
      </w:r>
    </w:p>
    <w:p w14:paraId="00672116" w14:textId="77777777" w:rsidR="00744623" w:rsidRPr="00E62EA5" w:rsidRDefault="00744623" w:rsidP="00744623">
      <w:pPr>
        <w:pStyle w:val="3GPPNormalText"/>
        <w:ind w:firstLine="0"/>
        <w:rPr>
          <w:rFonts w:ascii="Times New Roman" w:eastAsia="新細明體" w:hAnsi="Times New Roman"/>
          <w:sz w:val="22"/>
          <w:szCs w:val="22"/>
          <w:lang w:val="en-US" w:eastAsia="zh-TW"/>
        </w:rPr>
      </w:pPr>
    </w:p>
    <w:p w14:paraId="3A5688B4" w14:textId="77777777" w:rsidR="00E62EA5" w:rsidRDefault="00E62EA5" w:rsidP="00744623">
      <w:pPr>
        <w:pStyle w:val="3GPPNormalText"/>
        <w:ind w:firstLine="0"/>
        <w:rPr>
          <w:rFonts w:ascii="Times New Roman" w:eastAsia="新細明體" w:hAnsi="Times New Roman"/>
          <w:sz w:val="22"/>
          <w:szCs w:val="22"/>
          <w:lang w:val="en-GB" w:eastAsia="zh-TW"/>
        </w:rPr>
      </w:pPr>
    </w:p>
    <w:p w14:paraId="763919E6" w14:textId="2401CF6E" w:rsidR="00E62EA5" w:rsidRPr="00661DAB" w:rsidRDefault="00E62EA5" w:rsidP="00E62EA5">
      <w:pPr>
        <w:pStyle w:val="3GPPNormalText"/>
        <w:rPr>
          <w:rFonts w:ascii="Times New Roman" w:eastAsia="新細明體" w:hAnsi="Times New Roman"/>
          <w:b/>
          <w:bCs/>
          <w:color w:val="0070C0"/>
          <w:sz w:val="22"/>
          <w:szCs w:val="22"/>
          <w:u w:val="single"/>
          <w:lang w:val="en-GB" w:eastAsia="zh-TW"/>
        </w:rPr>
      </w:pPr>
      <w:r w:rsidRPr="00661DAB">
        <w:rPr>
          <w:rFonts w:ascii="Times New Roman" w:eastAsia="新細明體" w:hAnsi="Times New Roman"/>
          <w:b/>
          <w:bCs/>
          <w:color w:val="0070C0"/>
          <w:sz w:val="22"/>
          <w:szCs w:val="22"/>
          <w:u w:val="single"/>
          <w:lang w:val="en-GB" w:eastAsia="zh-TW"/>
        </w:rPr>
        <w:t>SAR and P-MPR aspects</w:t>
      </w:r>
    </w:p>
    <w:p w14:paraId="6E0EA93B" w14:textId="77777777" w:rsidR="00E62EA5" w:rsidRPr="00E62EA5" w:rsidRDefault="00E62EA5" w:rsidP="00E62EA5">
      <w:pPr>
        <w:pStyle w:val="3GPPNormalText"/>
        <w:rPr>
          <w:rFonts w:ascii="Times New Roman" w:eastAsia="新細明體" w:hAnsi="Times New Roman"/>
          <w:b/>
          <w:bCs/>
          <w:sz w:val="20"/>
          <w:szCs w:val="20"/>
          <w:lang w:val="en-US" w:eastAsia="zh-TW"/>
        </w:rPr>
      </w:pPr>
      <w:r w:rsidRPr="00E62EA5">
        <w:rPr>
          <w:rFonts w:ascii="Times New Roman" w:eastAsia="新細明體" w:hAnsi="Times New Roman"/>
          <w:b/>
          <w:bCs/>
          <w:sz w:val="20"/>
          <w:szCs w:val="20"/>
          <w:lang w:val="en-GB" w:eastAsia="zh-TW"/>
        </w:rPr>
        <w:t xml:space="preserve">Observation 1: </w:t>
      </w:r>
      <w:r w:rsidRPr="00E62EA5">
        <w:rPr>
          <w:rFonts w:ascii="Times New Roman" w:eastAsia="新細明體" w:hAnsi="Times New Roman"/>
          <w:sz w:val="20"/>
          <w:szCs w:val="20"/>
          <w:lang w:val="en-GB" w:eastAsia="zh-TW"/>
        </w:rPr>
        <w:t>The duty-cycle restriction was already considered in NW configuration for high power UE with less than 50% for TDD bands. Also, it will not reduce the uplink coverage compared to P-MPR mechanism as SAR/MPE solutions.</w:t>
      </w:r>
    </w:p>
    <w:p w14:paraId="437F269B" w14:textId="747F81D4" w:rsidR="00E62EA5" w:rsidRPr="00E62EA5" w:rsidRDefault="00E62EA5" w:rsidP="00E62EA5">
      <w:pPr>
        <w:pStyle w:val="3GPPNormalText"/>
        <w:rPr>
          <w:rFonts w:ascii="Times New Roman" w:eastAsia="新細明體" w:hAnsi="Times New Roman"/>
          <w:b/>
          <w:bCs/>
          <w:sz w:val="20"/>
          <w:szCs w:val="20"/>
          <w:lang w:val="en-US" w:eastAsia="zh-TW"/>
        </w:rPr>
      </w:pPr>
      <w:r w:rsidRPr="00E62EA5">
        <w:rPr>
          <w:rFonts w:ascii="Times New Roman" w:eastAsia="新細明體" w:hAnsi="Times New Roman"/>
          <w:b/>
          <w:bCs/>
          <w:sz w:val="20"/>
          <w:szCs w:val="20"/>
          <w:lang w:val="en-GB" w:eastAsia="zh-TW"/>
        </w:rPr>
        <w:t xml:space="preserve">Observation 2: </w:t>
      </w:r>
      <w:r w:rsidRPr="00E62EA5">
        <w:rPr>
          <w:rFonts w:ascii="Times New Roman" w:eastAsia="新細明體" w:hAnsi="Times New Roman"/>
          <w:sz w:val="20"/>
          <w:szCs w:val="20"/>
          <w:lang w:val="en-GB" w:eastAsia="zh-TW"/>
        </w:rPr>
        <w:t>The existing duty-cycle solution is based on UE capability, leading to scheduling inflexibility that would be restricted further improvement in UL performance. However, when UE is in a cell edge, the power back off induce link failure risk. So, lower duty cycle without power backoff is better solution.</w:t>
      </w:r>
    </w:p>
    <w:p w14:paraId="3E5D653B" w14:textId="77777777" w:rsidR="00AE5311" w:rsidRPr="00661DAB" w:rsidRDefault="00AE5311" w:rsidP="00AE5311">
      <w:pPr>
        <w:pStyle w:val="3GPPNormalText"/>
        <w:rPr>
          <w:rFonts w:ascii="Times New Roman" w:eastAsia="新細明體" w:hAnsi="Times New Roman"/>
          <w:sz w:val="20"/>
          <w:szCs w:val="20"/>
          <w:lang w:val="en-US" w:eastAsia="zh-TW"/>
        </w:rPr>
      </w:pPr>
      <w:r w:rsidRPr="00661DAB">
        <w:rPr>
          <w:rFonts w:ascii="Times New Roman" w:eastAsia="新細明體" w:hAnsi="Times New Roman"/>
          <w:sz w:val="20"/>
          <w:szCs w:val="20"/>
          <w:lang w:val="en-US" w:eastAsia="zh-TW"/>
        </w:rPr>
        <w:t>For a detailed description on the dynamic duty cycle scheme, the 6GR UE can report the period/aperiodic uplink duty cycle ratios based on the uplink scheduling information (i.e., BSR (buffer status report), CSI reporting, …). Then BS can schedule uplink duty cycle ratio according to UE’s feedback. The detail max. uplink duty cycle can determine NW based on the duty cycle mapping Table 1 as follows.</w:t>
      </w:r>
    </w:p>
    <w:p w14:paraId="2001675F" w14:textId="77777777" w:rsidR="00AE5311" w:rsidRPr="00661DAB" w:rsidRDefault="00AE5311" w:rsidP="00E05980">
      <w:pPr>
        <w:pStyle w:val="3GPPNormalText"/>
        <w:jc w:val="center"/>
        <w:rPr>
          <w:rFonts w:ascii="Times New Roman" w:eastAsia="新細明體" w:hAnsi="Times New Roman"/>
          <w:b/>
          <w:sz w:val="20"/>
          <w:szCs w:val="20"/>
          <w:lang w:eastAsia="zh-TW"/>
        </w:rPr>
      </w:pPr>
      <w:r w:rsidRPr="00661DAB">
        <w:rPr>
          <w:rFonts w:ascii="Times New Roman" w:eastAsia="新細明體" w:hAnsi="Times New Roman"/>
          <w:b/>
          <w:sz w:val="20"/>
          <w:szCs w:val="20"/>
          <w:lang w:eastAsia="zh-TW"/>
        </w:rPr>
        <w:t>Table 1: Max. uplink Duty cycle ratios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2697"/>
      </w:tblGrid>
      <w:tr w:rsidR="00AE5311" w:rsidRPr="00661DAB" w14:paraId="32F224D5" w14:textId="77777777" w:rsidTr="00AE5311">
        <w:trPr>
          <w:tblHeade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70E7604E" w14:textId="77777777" w:rsidR="00AE5311" w:rsidRPr="00661DAB" w:rsidRDefault="00AE5311" w:rsidP="00AE5311">
            <w:pPr>
              <w:pStyle w:val="3GPPNormalText"/>
              <w:rPr>
                <w:rFonts w:ascii="Times New Roman" w:eastAsia="新細明體" w:hAnsi="Times New Roman"/>
                <w:b/>
                <w:sz w:val="20"/>
                <w:szCs w:val="20"/>
                <w:lang w:eastAsia="zh-TW"/>
              </w:rPr>
            </w:pPr>
            <w:r w:rsidRPr="00661DAB">
              <w:rPr>
                <w:rFonts w:ascii="Times New Roman" w:eastAsia="新細明體" w:hAnsi="Times New Roman"/>
                <w:b/>
                <w:sz w:val="20"/>
                <w:szCs w:val="20"/>
                <w:lang w:eastAsia="zh-TW"/>
              </w:rPr>
              <w:t>Duty cycle capability Index</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7668466" w14:textId="77777777" w:rsidR="00AE5311" w:rsidRPr="00661DAB" w:rsidRDefault="00AE5311" w:rsidP="00AE5311">
            <w:pPr>
              <w:pStyle w:val="3GPPNormalText"/>
              <w:rPr>
                <w:rFonts w:ascii="Times New Roman" w:eastAsia="新細明體" w:hAnsi="Times New Roman"/>
                <w:b/>
                <w:sz w:val="20"/>
                <w:szCs w:val="20"/>
                <w:lang w:eastAsia="zh-TW"/>
              </w:rPr>
            </w:pPr>
            <w:r w:rsidRPr="00661DAB">
              <w:rPr>
                <w:rFonts w:ascii="Times New Roman" w:eastAsia="新細明體" w:hAnsi="Times New Roman"/>
                <w:b/>
                <w:sz w:val="20"/>
                <w:szCs w:val="20"/>
                <w:lang w:eastAsia="zh-TW"/>
              </w:rPr>
              <w:t>Max. uplink Duty cycle ratio</w:t>
            </w:r>
          </w:p>
        </w:tc>
      </w:tr>
      <w:tr w:rsidR="00AE5311" w:rsidRPr="00661DAB" w14:paraId="654245AD"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0E7BC8E3"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0</w:t>
            </w:r>
          </w:p>
        </w:tc>
        <w:tc>
          <w:tcPr>
            <w:tcW w:w="2697" w:type="dxa"/>
            <w:tcBorders>
              <w:top w:val="single" w:sz="4" w:space="0" w:color="auto"/>
              <w:left w:val="single" w:sz="4" w:space="0" w:color="auto"/>
              <w:bottom w:val="single" w:sz="4" w:space="0" w:color="auto"/>
              <w:right w:val="single" w:sz="4" w:space="0" w:color="auto"/>
            </w:tcBorders>
            <w:vAlign w:val="center"/>
            <w:hideMark/>
          </w:tcPr>
          <w:p w14:paraId="3DD66736"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5.0 %</w:t>
            </w:r>
          </w:p>
        </w:tc>
      </w:tr>
      <w:tr w:rsidR="00AE5311" w:rsidRPr="00661DAB" w14:paraId="6E84343E"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3A77ED7E"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1</w:t>
            </w:r>
          </w:p>
        </w:tc>
        <w:tc>
          <w:tcPr>
            <w:tcW w:w="2697" w:type="dxa"/>
            <w:tcBorders>
              <w:top w:val="single" w:sz="4" w:space="0" w:color="auto"/>
              <w:left w:val="single" w:sz="4" w:space="0" w:color="auto"/>
              <w:bottom w:val="single" w:sz="4" w:space="0" w:color="auto"/>
              <w:right w:val="single" w:sz="4" w:space="0" w:color="auto"/>
            </w:tcBorders>
            <w:vAlign w:val="center"/>
            <w:hideMark/>
          </w:tcPr>
          <w:p w14:paraId="25DEC6FA"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10.0 %</w:t>
            </w:r>
          </w:p>
        </w:tc>
      </w:tr>
      <w:tr w:rsidR="00AE5311" w:rsidRPr="00661DAB" w14:paraId="1694D097"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60D51D0A"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2</w:t>
            </w:r>
          </w:p>
        </w:tc>
        <w:tc>
          <w:tcPr>
            <w:tcW w:w="2697" w:type="dxa"/>
            <w:tcBorders>
              <w:top w:val="single" w:sz="4" w:space="0" w:color="auto"/>
              <w:left w:val="single" w:sz="4" w:space="0" w:color="auto"/>
              <w:bottom w:val="single" w:sz="4" w:space="0" w:color="auto"/>
              <w:right w:val="single" w:sz="4" w:space="0" w:color="auto"/>
            </w:tcBorders>
            <w:vAlign w:val="center"/>
            <w:hideMark/>
          </w:tcPr>
          <w:p w14:paraId="6AC805D6"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15.0 %</w:t>
            </w:r>
          </w:p>
        </w:tc>
      </w:tr>
      <w:tr w:rsidR="00AE5311" w:rsidRPr="00661DAB" w14:paraId="325CCC6E"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6612EF6B"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lastRenderedPageBreak/>
              <w:t>3</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F77CF68"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20.0 %</w:t>
            </w:r>
          </w:p>
        </w:tc>
      </w:tr>
      <w:tr w:rsidR="00AE5311" w:rsidRPr="00661DAB" w14:paraId="4CB2DBBD"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2D1B7759"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4</w:t>
            </w:r>
          </w:p>
        </w:tc>
        <w:tc>
          <w:tcPr>
            <w:tcW w:w="2697" w:type="dxa"/>
            <w:tcBorders>
              <w:top w:val="single" w:sz="4" w:space="0" w:color="auto"/>
              <w:left w:val="single" w:sz="4" w:space="0" w:color="auto"/>
              <w:bottom w:val="single" w:sz="4" w:space="0" w:color="auto"/>
              <w:right w:val="single" w:sz="4" w:space="0" w:color="auto"/>
            </w:tcBorders>
            <w:vAlign w:val="center"/>
            <w:hideMark/>
          </w:tcPr>
          <w:p w14:paraId="11BE4D94"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30.0 %</w:t>
            </w:r>
          </w:p>
        </w:tc>
      </w:tr>
      <w:tr w:rsidR="00AE5311" w:rsidRPr="00661DAB" w14:paraId="1B3C32DE"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04A4CB9D"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5</w:t>
            </w:r>
          </w:p>
        </w:tc>
        <w:tc>
          <w:tcPr>
            <w:tcW w:w="2697" w:type="dxa"/>
            <w:tcBorders>
              <w:top w:val="single" w:sz="4" w:space="0" w:color="auto"/>
              <w:left w:val="single" w:sz="4" w:space="0" w:color="auto"/>
              <w:bottom w:val="single" w:sz="4" w:space="0" w:color="auto"/>
              <w:right w:val="single" w:sz="4" w:space="0" w:color="auto"/>
            </w:tcBorders>
            <w:vAlign w:val="center"/>
            <w:hideMark/>
          </w:tcPr>
          <w:p w14:paraId="4123F35E"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40.0 %</w:t>
            </w:r>
          </w:p>
        </w:tc>
      </w:tr>
      <w:tr w:rsidR="00AE5311" w:rsidRPr="00661DAB" w14:paraId="6271BB8A"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6F7840B1"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6</w:t>
            </w:r>
          </w:p>
        </w:tc>
        <w:tc>
          <w:tcPr>
            <w:tcW w:w="2697" w:type="dxa"/>
            <w:tcBorders>
              <w:top w:val="single" w:sz="4" w:space="0" w:color="auto"/>
              <w:left w:val="single" w:sz="4" w:space="0" w:color="auto"/>
              <w:bottom w:val="single" w:sz="4" w:space="0" w:color="auto"/>
              <w:right w:val="single" w:sz="4" w:space="0" w:color="auto"/>
            </w:tcBorders>
            <w:vAlign w:val="center"/>
            <w:hideMark/>
          </w:tcPr>
          <w:p w14:paraId="7356C287"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50.0 %</w:t>
            </w:r>
          </w:p>
        </w:tc>
      </w:tr>
      <w:tr w:rsidR="00AE5311" w:rsidRPr="00661DAB" w14:paraId="723CB8C0" w14:textId="77777777" w:rsidTr="00AE5311">
        <w:trPr>
          <w:jc w:val="center"/>
        </w:trPr>
        <w:tc>
          <w:tcPr>
            <w:tcW w:w="2507" w:type="dxa"/>
            <w:tcBorders>
              <w:top w:val="single" w:sz="4" w:space="0" w:color="auto"/>
              <w:left w:val="single" w:sz="4" w:space="0" w:color="auto"/>
              <w:bottom w:val="single" w:sz="4" w:space="0" w:color="auto"/>
              <w:right w:val="single" w:sz="4" w:space="0" w:color="auto"/>
            </w:tcBorders>
            <w:vAlign w:val="center"/>
            <w:hideMark/>
          </w:tcPr>
          <w:p w14:paraId="403478C5"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7</w:t>
            </w:r>
          </w:p>
        </w:tc>
        <w:tc>
          <w:tcPr>
            <w:tcW w:w="2697" w:type="dxa"/>
            <w:tcBorders>
              <w:top w:val="single" w:sz="4" w:space="0" w:color="auto"/>
              <w:left w:val="single" w:sz="4" w:space="0" w:color="auto"/>
              <w:bottom w:val="single" w:sz="4" w:space="0" w:color="auto"/>
              <w:right w:val="single" w:sz="4" w:space="0" w:color="auto"/>
            </w:tcBorders>
            <w:vAlign w:val="center"/>
            <w:hideMark/>
          </w:tcPr>
          <w:p w14:paraId="3809FD07" w14:textId="77777777" w:rsidR="00AE5311" w:rsidRPr="00661DAB" w:rsidRDefault="00AE5311" w:rsidP="00AE5311">
            <w:pPr>
              <w:pStyle w:val="3GPPNormalText"/>
              <w:rPr>
                <w:rFonts w:ascii="Times New Roman" w:eastAsia="新細明體" w:hAnsi="Times New Roman"/>
                <w:sz w:val="20"/>
                <w:szCs w:val="20"/>
                <w:lang w:eastAsia="zh-TW"/>
              </w:rPr>
            </w:pPr>
            <w:r w:rsidRPr="00661DAB">
              <w:rPr>
                <w:rFonts w:ascii="Times New Roman" w:eastAsia="新細明體" w:hAnsi="Times New Roman"/>
                <w:sz w:val="20"/>
                <w:szCs w:val="20"/>
                <w:lang w:eastAsia="zh-TW"/>
              </w:rPr>
              <w:t>Over 50 %</w:t>
            </w:r>
          </w:p>
        </w:tc>
      </w:tr>
    </w:tbl>
    <w:p w14:paraId="1E889B55" w14:textId="77777777" w:rsidR="00AE5311" w:rsidRPr="00661DAB" w:rsidRDefault="00AE5311" w:rsidP="00AE5311">
      <w:pPr>
        <w:pStyle w:val="3GPPNormalText"/>
        <w:rPr>
          <w:rFonts w:ascii="Times New Roman" w:eastAsia="新細明體" w:hAnsi="Times New Roman"/>
          <w:sz w:val="20"/>
          <w:szCs w:val="20"/>
          <w:lang w:val="en-US" w:eastAsia="zh-TW"/>
        </w:rPr>
      </w:pPr>
    </w:p>
    <w:p w14:paraId="79BBCFD6" w14:textId="77777777" w:rsidR="00AE5311" w:rsidRPr="00AE5311" w:rsidRDefault="00AE5311" w:rsidP="00AE5311">
      <w:pPr>
        <w:pStyle w:val="3GPPNormalText"/>
        <w:rPr>
          <w:rFonts w:ascii="Times New Roman" w:eastAsia="新細明體" w:hAnsi="Times New Roman"/>
          <w:sz w:val="20"/>
          <w:szCs w:val="20"/>
          <w:lang w:val="en-US" w:eastAsia="zh-TW"/>
        </w:rPr>
      </w:pPr>
      <w:r w:rsidRPr="00661DAB">
        <w:rPr>
          <w:rFonts w:ascii="Times New Roman" w:eastAsia="新細明體" w:hAnsi="Times New Roman"/>
          <w:sz w:val="20"/>
          <w:szCs w:val="20"/>
          <w:lang w:val="en-US" w:eastAsia="zh-TW"/>
        </w:rPr>
        <w:t>The dynamic duty cycle mechanism cannot allow power back-off to comply SAR solution, hence, it will be kept and improve the uplink coverage compared to P-MPR mechanism. Also, the dynamic duty cycle would be reduced the traffic delay since it could not need to the RRC re-connection vs 5G duty cycle method.</w:t>
      </w:r>
    </w:p>
    <w:p w14:paraId="0B8E28B8" w14:textId="77777777" w:rsidR="00E62EA5" w:rsidRPr="00AE5311" w:rsidRDefault="00E62EA5" w:rsidP="00744623">
      <w:pPr>
        <w:pStyle w:val="3GPPNormalText"/>
        <w:ind w:firstLine="0"/>
        <w:rPr>
          <w:rFonts w:ascii="Times New Roman" w:eastAsia="新細明體" w:hAnsi="Times New Roman"/>
          <w:sz w:val="22"/>
          <w:szCs w:val="22"/>
          <w:lang w:val="en-US" w:eastAsia="zh-TW"/>
        </w:rPr>
      </w:pPr>
    </w:p>
    <w:p w14:paraId="3C140BA5" w14:textId="7854D712" w:rsidR="00E62EA5" w:rsidRDefault="004E5CF7" w:rsidP="00661DAB">
      <w:pPr>
        <w:pStyle w:val="3GPPNormalText"/>
        <w:rPr>
          <w:rFonts w:ascii="Times New Roman" w:eastAsia="新細明體" w:hAnsi="Times New Roman"/>
          <w:sz w:val="22"/>
          <w:szCs w:val="22"/>
          <w:lang w:val="en-GB" w:eastAsia="zh-TW"/>
        </w:rPr>
      </w:pPr>
      <w:r w:rsidRPr="004E5CF7">
        <w:rPr>
          <w:rFonts w:ascii="Times New Roman" w:eastAsia="新細明體" w:hAnsi="Times New Roman"/>
          <w:b/>
          <w:bCs/>
          <w:sz w:val="20"/>
          <w:szCs w:val="20"/>
          <w:lang w:val="en-GB" w:eastAsia="zh-TW"/>
        </w:rPr>
        <w:t>Proposal 1: RAN4 can study how to apply the dynamic duty cycle mechanism to improve uplink cell coverage compared to P-MPR scheme and it would be reduced the traffic delay as RRC re-connection is not required.</w:t>
      </w:r>
    </w:p>
    <w:p w14:paraId="390E8DDD" w14:textId="77777777" w:rsidR="00E62EA5" w:rsidRDefault="00E62EA5" w:rsidP="00744623">
      <w:pPr>
        <w:pStyle w:val="3GPPNormalText"/>
        <w:ind w:firstLine="0"/>
        <w:rPr>
          <w:rFonts w:ascii="Times New Roman" w:eastAsia="新細明體" w:hAnsi="Times New Roman"/>
          <w:sz w:val="22"/>
          <w:szCs w:val="22"/>
          <w:lang w:val="en-GB" w:eastAsia="zh-TW"/>
        </w:rPr>
      </w:pPr>
    </w:p>
    <w:p w14:paraId="302314BB" w14:textId="69CBCC9D" w:rsidR="00E62EA5" w:rsidRPr="00661DAB" w:rsidRDefault="00E62EA5" w:rsidP="00E62EA5">
      <w:pPr>
        <w:pStyle w:val="3GPPNormalText"/>
        <w:rPr>
          <w:rFonts w:ascii="Times New Roman" w:eastAsia="新細明體" w:hAnsi="Times New Roman"/>
          <w:b/>
          <w:bCs/>
          <w:color w:val="0070C0"/>
          <w:sz w:val="22"/>
          <w:szCs w:val="22"/>
          <w:u w:val="single"/>
          <w:lang w:val="en-GB" w:eastAsia="zh-TW"/>
        </w:rPr>
      </w:pPr>
      <w:r w:rsidRPr="00661DAB">
        <w:rPr>
          <w:rFonts w:ascii="Times New Roman" w:eastAsia="新細明體" w:hAnsi="Times New Roman"/>
          <w:b/>
          <w:bCs/>
          <w:color w:val="0070C0"/>
          <w:sz w:val="22"/>
          <w:szCs w:val="22"/>
          <w:u w:val="single"/>
          <w:lang w:val="en-GB" w:eastAsia="zh-TW"/>
        </w:rPr>
        <w:t xml:space="preserve">Reducing MPR/A-MPR to improve UL performance </w:t>
      </w:r>
    </w:p>
    <w:p w14:paraId="44C6D1B4" w14:textId="77777777" w:rsidR="00DF4001" w:rsidRPr="00DF4001" w:rsidRDefault="00DF4001" w:rsidP="00DF4001">
      <w:pPr>
        <w:pStyle w:val="3GPPNormalText"/>
        <w:rPr>
          <w:rFonts w:ascii="Times New Roman" w:eastAsia="新細明體" w:hAnsi="Times New Roman"/>
          <w:b/>
          <w:bCs/>
          <w:sz w:val="20"/>
          <w:szCs w:val="20"/>
          <w:lang w:val="en-GB" w:eastAsia="zh-TW"/>
        </w:rPr>
      </w:pPr>
      <w:r w:rsidRPr="00DF4001">
        <w:rPr>
          <w:rFonts w:ascii="Times New Roman" w:eastAsia="新細明體" w:hAnsi="Times New Roman"/>
          <w:b/>
          <w:bCs/>
          <w:sz w:val="20"/>
          <w:szCs w:val="20"/>
          <w:lang w:val="en-GB" w:eastAsia="zh-TW"/>
        </w:rPr>
        <w:t xml:space="preserve">Observation 1: </w:t>
      </w:r>
      <w:r w:rsidRPr="00DF4001">
        <w:rPr>
          <w:rFonts w:ascii="Times New Roman" w:eastAsia="新細明體" w:hAnsi="Times New Roman"/>
          <w:sz w:val="20"/>
          <w:szCs w:val="20"/>
          <w:lang w:val="en-GB" w:eastAsia="zh-TW"/>
        </w:rPr>
        <w:t>MPR/A-MPR requirements values in 5G NR have been developed based on certain UE operating assumptions and other Tx requirements such as SEM/ACLR/EVM/Spurious emission.</w:t>
      </w:r>
    </w:p>
    <w:p w14:paraId="1A67C46E" w14:textId="77777777" w:rsidR="00DF4001" w:rsidRPr="00DF4001" w:rsidRDefault="00DF4001" w:rsidP="00DF4001">
      <w:pPr>
        <w:pStyle w:val="3GPPNormalText"/>
        <w:rPr>
          <w:rFonts w:ascii="Times New Roman" w:eastAsia="新細明體" w:hAnsi="Times New Roman"/>
          <w:b/>
          <w:bCs/>
          <w:sz w:val="20"/>
          <w:szCs w:val="20"/>
          <w:lang w:val="en-GB" w:eastAsia="zh-TW"/>
        </w:rPr>
      </w:pPr>
      <w:r w:rsidRPr="00DF4001">
        <w:rPr>
          <w:rFonts w:ascii="Times New Roman" w:eastAsia="新細明體" w:hAnsi="Times New Roman"/>
          <w:b/>
          <w:bCs/>
          <w:sz w:val="20"/>
          <w:szCs w:val="20"/>
          <w:lang w:val="en-GB" w:eastAsia="zh-TW"/>
        </w:rPr>
        <w:t xml:space="preserve">Observation 2: </w:t>
      </w:r>
      <w:r w:rsidRPr="00DF4001">
        <w:rPr>
          <w:rFonts w:ascii="Times New Roman" w:eastAsia="新細明體" w:hAnsi="Times New Roman"/>
          <w:sz w:val="20"/>
          <w:szCs w:val="20"/>
          <w:lang w:val="en-GB" w:eastAsia="zh-TW"/>
        </w:rPr>
        <w:t>The large MPR under a default power class of PC2: 26dBm and 200MHz channel bandwidth could counteract the gains of the higher power class.</w:t>
      </w:r>
    </w:p>
    <w:p w14:paraId="17C18FED" w14:textId="77777777" w:rsidR="00DF4001" w:rsidRPr="00DF4001" w:rsidRDefault="00DF4001" w:rsidP="00DF4001">
      <w:pPr>
        <w:pStyle w:val="3GPPNormalText"/>
        <w:rPr>
          <w:rFonts w:ascii="Times New Roman" w:eastAsia="新細明體" w:hAnsi="Times New Roman"/>
          <w:b/>
          <w:bCs/>
          <w:sz w:val="20"/>
          <w:szCs w:val="20"/>
          <w:lang w:val="en-GB" w:eastAsia="zh-TW"/>
        </w:rPr>
      </w:pPr>
      <w:r w:rsidRPr="00DF4001">
        <w:rPr>
          <w:rFonts w:ascii="Times New Roman" w:eastAsia="新細明體" w:hAnsi="Times New Roman"/>
          <w:b/>
          <w:bCs/>
          <w:sz w:val="20"/>
          <w:szCs w:val="20"/>
          <w:lang w:val="en-US" w:eastAsia="zh-TW"/>
        </w:rPr>
        <w:t xml:space="preserve">Proposal 1: </w:t>
      </w:r>
      <w:r w:rsidRPr="00DF4001">
        <w:rPr>
          <w:rFonts w:ascii="Times New Roman" w:eastAsia="新細明體" w:hAnsi="Times New Roman"/>
          <w:b/>
          <w:bCs/>
          <w:sz w:val="20"/>
          <w:szCs w:val="20"/>
          <w:lang w:val="en-GB" w:eastAsia="zh-TW"/>
        </w:rPr>
        <w:t>To enhance MPR requirements in 6GR, study further the Tx output power gains of the following different candidate solutions described below:</w:t>
      </w:r>
    </w:p>
    <w:p w14:paraId="77BB3609" w14:textId="77777777" w:rsidR="00DF4001" w:rsidRPr="00DF4001" w:rsidRDefault="00DF4001" w:rsidP="00DF4001">
      <w:pPr>
        <w:pStyle w:val="3GPPNormalText"/>
        <w:numPr>
          <w:ilvl w:val="0"/>
          <w:numId w:val="65"/>
        </w:numPr>
        <w:rPr>
          <w:rFonts w:ascii="Times New Roman" w:eastAsia="新細明體" w:hAnsi="Times New Roman"/>
          <w:b/>
          <w:bCs/>
          <w:sz w:val="20"/>
          <w:szCs w:val="20"/>
          <w:lang w:eastAsia="zh-TW"/>
        </w:rPr>
      </w:pPr>
      <w:r w:rsidRPr="00DF4001">
        <w:rPr>
          <w:rFonts w:ascii="Times New Roman" w:eastAsia="新細明體" w:hAnsi="Times New Roman"/>
          <w:b/>
          <w:bCs/>
          <w:sz w:val="20"/>
          <w:szCs w:val="20"/>
          <w:lang w:val="en-GB" w:eastAsia="zh-TW"/>
        </w:rPr>
        <w:t>Enabling an adaptive UL Tx LO location within the UE channel. We consider that, with sufficient adaptability, this can significantly reduce A-MPR at least.</w:t>
      </w:r>
    </w:p>
    <w:p w14:paraId="6414E749" w14:textId="77777777" w:rsidR="00DF4001" w:rsidRPr="00DF4001" w:rsidRDefault="00DF4001" w:rsidP="00DF4001">
      <w:pPr>
        <w:pStyle w:val="3GPPNormalText"/>
        <w:numPr>
          <w:ilvl w:val="0"/>
          <w:numId w:val="65"/>
        </w:numPr>
        <w:rPr>
          <w:rFonts w:ascii="Times New Roman" w:eastAsia="新細明體" w:hAnsi="Times New Roman"/>
          <w:b/>
          <w:bCs/>
          <w:sz w:val="20"/>
          <w:szCs w:val="20"/>
          <w:lang w:eastAsia="zh-TW"/>
        </w:rPr>
      </w:pPr>
      <w:r w:rsidRPr="00DF4001">
        <w:rPr>
          <w:rFonts w:ascii="Times New Roman" w:eastAsia="新細明體" w:hAnsi="Times New Roman"/>
          <w:b/>
          <w:bCs/>
          <w:sz w:val="20"/>
          <w:szCs w:val="20"/>
          <w:lang w:eastAsia="zh-TW"/>
        </w:rPr>
        <w:t>Relaxed out-of-band emission limits (ACLR, SEM, OOB boundary)</w:t>
      </w:r>
      <w:r w:rsidRPr="00DF4001">
        <w:rPr>
          <w:rFonts w:ascii="Times New Roman" w:eastAsia="新細明體" w:hAnsi="Times New Roman"/>
          <w:b/>
          <w:bCs/>
          <w:sz w:val="20"/>
          <w:szCs w:val="20"/>
          <w:lang w:val="en-GB" w:eastAsia="zh-TW"/>
        </w:rPr>
        <w:t>; We consider 2 approaches:</w:t>
      </w:r>
    </w:p>
    <w:p w14:paraId="10F9CAA4" w14:textId="77777777" w:rsidR="00DF4001" w:rsidRPr="00DF4001" w:rsidRDefault="00DF4001" w:rsidP="00DF4001">
      <w:pPr>
        <w:pStyle w:val="3GPPNormalText"/>
        <w:numPr>
          <w:ilvl w:val="1"/>
          <w:numId w:val="65"/>
        </w:numPr>
        <w:rPr>
          <w:rFonts w:ascii="Times New Roman" w:eastAsia="新細明體" w:hAnsi="Times New Roman"/>
          <w:b/>
          <w:bCs/>
          <w:sz w:val="20"/>
          <w:szCs w:val="20"/>
          <w:lang w:eastAsia="zh-TW"/>
        </w:rPr>
      </w:pPr>
      <w:r w:rsidRPr="00DF4001">
        <w:rPr>
          <w:rFonts w:ascii="Times New Roman" w:eastAsia="新細明體" w:hAnsi="Times New Roman"/>
          <w:b/>
          <w:bCs/>
          <w:sz w:val="20"/>
          <w:szCs w:val="20"/>
          <w:lang w:eastAsia="zh-TW"/>
        </w:rPr>
        <w:t xml:space="preserve">General SEM/ACLR can be relaxed based on OOB boundary relaxation and coexistence evaluation results in 6GR </w:t>
      </w:r>
    </w:p>
    <w:p w14:paraId="59DFB75D" w14:textId="77777777" w:rsidR="00DF4001" w:rsidRPr="00DF4001" w:rsidRDefault="00DF4001" w:rsidP="00DF4001">
      <w:pPr>
        <w:pStyle w:val="3GPPNormalText"/>
        <w:numPr>
          <w:ilvl w:val="1"/>
          <w:numId w:val="65"/>
        </w:numPr>
        <w:rPr>
          <w:rFonts w:ascii="Times New Roman" w:eastAsia="新細明體" w:hAnsi="Times New Roman"/>
          <w:b/>
          <w:bCs/>
          <w:sz w:val="20"/>
          <w:szCs w:val="20"/>
          <w:lang w:eastAsia="zh-TW"/>
        </w:rPr>
      </w:pPr>
      <w:r w:rsidRPr="00DF4001">
        <w:rPr>
          <w:rFonts w:ascii="Times New Roman" w:eastAsia="新細明體" w:hAnsi="Times New Roman"/>
          <w:b/>
          <w:bCs/>
          <w:sz w:val="20"/>
          <w:szCs w:val="20"/>
          <w:lang w:eastAsia="zh-TW"/>
        </w:rPr>
        <w:t>ACLR/SEM</w:t>
      </w:r>
      <w:r w:rsidRPr="00DF4001">
        <w:rPr>
          <w:rFonts w:ascii="Times New Roman" w:eastAsia="新細明體" w:hAnsi="Times New Roman"/>
          <w:b/>
          <w:bCs/>
          <w:sz w:val="20"/>
          <w:szCs w:val="20"/>
          <w:lang w:val="en-GB" w:eastAsia="zh-TW"/>
        </w:rPr>
        <w:t>/SE relaxations can be enabled in “specific/defined” network deployment/operating scenarios with associated network control. Examples are:</w:t>
      </w:r>
    </w:p>
    <w:p w14:paraId="768A570E" w14:textId="77777777" w:rsidR="00DF4001" w:rsidRPr="00DF4001" w:rsidRDefault="00DF4001" w:rsidP="00DF4001">
      <w:pPr>
        <w:pStyle w:val="3GPPNormalText"/>
        <w:numPr>
          <w:ilvl w:val="2"/>
          <w:numId w:val="65"/>
        </w:numPr>
        <w:rPr>
          <w:rFonts w:ascii="Times New Roman" w:eastAsia="新細明體" w:hAnsi="Times New Roman"/>
          <w:b/>
          <w:bCs/>
          <w:sz w:val="20"/>
          <w:szCs w:val="20"/>
          <w:lang w:eastAsia="zh-TW"/>
        </w:rPr>
      </w:pPr>
      <w:r w:rsidRPr="00DF4001">
        <w:rPr>
          <w:rFonts w:ascii="Times New Roman" w:eastAsia="新細明體" w:hAnsi="Times New Roman"/>
          <w:b/>
          <w:bCs/>
          <w:sz w:val="20"/>
          <w:szCs w:val="20"/>
          <w:lang w:val="en-GB" w:eastAsia="zh-TW"/>
        </w:rPr>
        <w:t>Rel-19 single carrier MPR reduction feature</w:t>
      </w:r>
    </w:p>
    <w:p w14:paraId="7C0BFF51" w14:textId="6A05FD44" w:rsidR="00744623" w:rsidRDefault="00DF4001" w:rsidP="00661DAB">
      <w:pPr>
        <w:pStyle w:val="3GPPNormalText"/>
        <w:numPr>
          <w:ilvl w:val="2"/>
          <w:numId w:val="65"/>
        </w:numPr>
      </w:pPr>
      <w:r w:rsidRPr="00DF4001">
        <w:rPr>
          <w:rFonts w:ascii="Times New Roman" w:eastAsia="新細明體" w:hAnsi="Times New Roman"/>
          <w:b/>
          <w:bCs/>
          <w:sz w:val="20"/>
          <w:szCs w:val="20"/>
          <w:lang w:val="en-GB" w:eastAsia="zh-TW"/>
        </w:rPr>
        <w:t>Enabling OOB emissions relaxations between operators in adjacent channels who share their network sites passively or actively.</w:t>
      </w:r>
    </w:p>
    <w:p w14:paraId="32817A03" w14:textId="77777777" w:rsidR="00744623" w:rsidRPr="008101B2" w:rsidRDefault="00744623" w:rsidP="00CE2BF3">
      <w:pPr>
        <w:pStyle w:val="a9"/>
        <w:rPr>
          <w:rFonts w:ascii="Times New Roman" w:eastAsia="新細明體" w:hAnsi="Times New Roman"/>
          <w:b/>
          <w:bCs/>
          <w:lang w:eastAsia="zh-TW"/>
        </w:rPr>
      </w:pPr>
    </w:p>
    <w:p w14:paraId="7203AEF7" w14:textId="6DA3148F" w:rsidR="00F507D1" w:rsidRPr="00990B92" w:rsidRDefault="00107FEE" w:rsidP="00D54C19">
      <w:pPr>
        <w:pStyle w:val="1"/>
        <w:spacing w:before="180" w:after="120"/>
        <w:ind w:left="357" w:hanging="357"/>
      </w:pPr>
      <w:r>
        <w:t>6</w:t>
      </w:r>
      <w:r w:rsidR="00080128">
        <w:tab/>
      </w:r>
      <w:r w:rsidR="00F507D1" w:rsidRPr="00990B92">
        <w:t>References</w:t>
      </w:r>
    </w:p>
    <w:p w14:paraId="19637F18" w14:textId="518730F1" w:rsidR="007C65F1" w:rsidRPr="006A6FD2" w:rsidRDefault="009F1BB4" w:rsidP="0099712C">
      <w:pPr>
        <w:pStyle w:val="Reference"/>
        <w:numPr>
          <w:ilvl w:val="0"/>
          <w:numId w:val="55"/>
        </w:numPr>
        <w:rPr>
          <w:rFonts w:ascii="Times New Roman" w:eastAsia="新細明體" w:hAnsi="Times New Roman"/>
          <w:lang w:eastAsia="zh-TW"/>
        </w:rPr>
      </w:pPr>
      <w:bookmarkStart w:id="8" w:name="_Ref219389641"/>
      <w:bookmarkEnd w:id="7"/>
      <w:r w:rsidRPr="006A6FD2">
        <w:rPr>
          <w:rFonts w:ascii="Times New Roman" w:eastAsia="新細明體" w:hAnsi="Times New Roman"/>
          <w:lang w:eastAsia="zh-TW"/>
        </w:rPr>
        <w:t>RP-251881, Study on 6G Radio, NTT DOCOMO (Moderator)</w:t>
      </w:r>
      <w:bookmarkEnd w:id="8"/>
      <w:r w:rsidR="00D700AA" w:rsidRPr="006A6FD2">
        <w:rPr>
          <w:rFonts w:ascii="Times New Roman" w:eastAsia="新細明體" w:hAnsi="Times New Roman"/>
          <w:lang w:eastAsia="zh-TW"/>
        </w:rPr>
        <w:t xml:space="preserve"> </w:t>
      </w:r>
    </w:p>
    <w:p w14:paraId="79AD19C2" w14:textId="7039F40E" w:rsidR="00213729" w:rsidRPr="006A6FD2" w:rsidRDefault="00986EBA" w:rsidP="0099712C">
      <w:pPr>
        <w:pStyle w:val="Reference"/>
        <w:numPr>
          <w:ilvl w:val="0"/>
          <w:numId w:val="55"/>
        </w:numPr>
        <w:rPr>
          <w:rFonts w:ascii="Times New Roman" w:eastAsia="新細明體" w:hAnsi="Times New Roman"/>
          <w:lang w:eastAsia="zh-TW"/>
        </w:rPr>
      </w:pPr>
      <w:bookmarkStart w:id="9" w:name="_Ref219462234"/>
      <w:r w:rsidRPr="006A6FD2">
        <w:rPr>
          <w:rFonts w:ascii="Times New Roman" w:eastAsia="新細明體" w:hAnsi="Times New Roman"/>
          <w:lang w:eastAsia="zh-TW"/>
        </w:rPr>
        <w:t>R4-</w:t>
      </w:r>
      <w:r w:rsidR="00EA18CF">
        <w:rPr>
          <w:rFonts w:ascii="Times New Roman" w:eastAsia="新細明體" w:hAnsi="Times New Roman"/>
          <w:lang w:eastAsia="zh-TW"/>
        </w:rPr>
        <w:t>2514642, WF for [116bis][102] 6G general RF and UE RF, Qualcomm (Feature Leader/Moderator)</w:t>
      </w:r>
      <w:bookmarkEnd w:id="9"/>
    </w:p>
    <w:p w14:paraId="0F622082" w14:textId="77777777" w:rsidR="00CD6F61" w:rsidRDefault="006A6FD2" w:rsidP="0099712C">
      <w:pPr>
        <w:pStyle w:val="Reference"/>
        <w:numPr>
          <w:ilvl w:val="0"/>
          <w:numId w:val="55"/>
        </w:numPr>
        <w:tabs>
          <w:tab w:val="left" w:pos="720"/>
        </w:tabs>
        <w:rPr>
          <w:rFonts w:ascii="Times New Roman" w:eastAsia="新細明體" w:hAnsi="Times New Roman"/>
          <w:lang w:eastAsia="zh-TW"/>
        </w:rPr>
      </w:pPr>
      <w:bookmarkStart w:id="10" w:name="_Ref219389653"/>
      <w:r w:rsidRPr="00D63C89">
        <w:rPr>
          <w:rFonts w:ascii="Times New Roman" w:eastAsia="新細明體" w:hAnsi="Times New Roman"/>
          <w:lang w:eastAsia="zh-TW"/>
        </w:rPr>
        <w:t>R4-</w:t>
      </w:r>
      <w:r w:rsidR="00FA0828" w:rsidRPr="00FA0828">
        <w:rPr>
          <w:rFonts w:ascii="Times New Roman" w:eastAsia="新細明體" w:hAnsi="Times New Roman"/>
          <w:lang w:eastAsia="zh-TW"/>
        </w:rPr>
        <w:t>2522451, WF for [117][102] 6G general RF and UE RF, Qualcomm (Feature Leader/Moderator)</w:t>
      </w:r>
      <w:bookmarkEnd w:id="10"/>
    </w:p>
    <w:p w14:paraId="16896F7A" w14:textId="30F79568" w:rsidR="006A6FD2" w:rsidRPr="006A6FD2" w:rsidRDefault="00CD6F61" w:rsidP="00CD6F61">
      <w:pPr>
        <w:pStyle w:val="Reference"/>
        <w:numPr>
          <w:ilvl w:val="0"/>
          <w:numId w:val="0"/>
        </w:numPr>
        <w:tabs>
          <w:tab w:val="left" w:pos="720"/>
        </w:tabs>
        <w:ind w:left="368" w:hanging="357"/>
        <w:rPr>
          <w:rFonts w:ascii="Times New Roman" w:eastAsia="新細明體" w:hAnsi="Times New Roman"/>
          <w:lang w:eastAsia="zh-TW"/>
        </w:rPr>
      </w:pPr>
      <w:r>
        <w:rPr>
          <w:rFonts w:ascii="Times New Roman" w:eastAsia="新細明體" w:hAnsi="Times New Roman"/>
          <w:lang w:eastAsia="zh-TW"/>
        </w:rPr>
        <w:t xml:space="preserve">[4] </w:t>
      </w:r>
      <w:r>
        <w:rPr>
          <w:rFonts w:ascii="Times New Roman" w:eastAsia="新細明體" w:hAnsi="Times New Roman"/>
          <w:lang w:eastAsia="zh-TW"/>
        </w:rPr>
        <w:tab/>
        <w:t>R4-2600382, Views on 6G Tx and Rx requirements, MediaTek Inc.</w:t>
      </w:r>
      <w:r w:rsidR="006A6FD2" w:rsidRPr="006A6FD2">
        <w:rPr>
          <w:rFonts w:ascii="Times New Roman" w:eastAsia="新細明體" w:hAnsi="Times New Roman"/>
          <w:lang w:eastAsia="zh-TW"/>
        </w:rPr>
        <w:t xml:space="preserve"> </w:t>
      </w:r>
    </w:p>
    <w:p w14:paraId="3E6EE0AF" w14:textId="77777777" w:rsidR="006A6FD2" w:rsidRPr="00986EBA" w:rsidRDefault="006A6FD2" w:rsidP="009F1BB4">
      <w:pPr>
        <w:pStyle w:val="Reference"/>
        <w:numPr>
          <w:ilvl w:val="0"/>
          <w:numId w:val="0"/>
        </w:numPr>
        <w:rPr>
          <w:rFonts w:ascii="Times New Roman" w:eastAsia="新細明體" w:hAnsi="Times New Roman"/>
          <w:lang w:eastAsia="zh-TW"/>
        </w:rPr>
      </w:pPr>
    </w:p>
    <w:sectPr w:rsidR="006A6FD2" w:rsidRPr="00986EBA"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6FB10" w14:textId="77777777" w:rsidR="00484123" w:rsidRDefault="00484123">
      <w:r>
        <w:separator/>
      </w:r>
    </w:p>
  </w:endnote>
  <w:endnote w:type="continuationSeparator" w:id="0">
    <w:p w14:paraId="34FF732F" w14:textId="77777777" w:rsidR="00484123" w:rsidRDefault="00484123">
      <w:r>
        <w:continuationSeparator/>
      </w:r>
    </w:p>
  </w:endnote>
  <w:endnote w:type="continuationNotice" w:id="1">
    <w:p w14:paraId="6372A771" w14:textId="77777777" w:rsidR="00484123" w:rsidRDefault="00484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750F0" w14:textId="77777777" w:rsidR="00484123" w:rsidRDefault="00484123">
      <w:r>
        <w:separator/>
      </w:r>
    </w:p>
  </w:footnote>
  <w:footnote w:type="continuationSeparator" w:id="0">
    <w:p w14:paraId="1C6B79F1" w14:textId="77777777" w:rsidR="00484123" w:rsidRDefault="00484123">
      <w:r>
        <w:continuationSeparator/>
      </w:r>
    </w:p>
  </w:footnote>
  <w:footnote w:type="continuationNotice" w:id="1">
    <w:p w14:paraId="2B0B0644" w14:textId="77777777" w:rsidR="00484123" w:rsidRDefault="00484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DA4ECF"/>
    <w:multiLevelType w:val="hybridMultilevel"/>
    <w:tmpl w:val="331633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937318"/>
    <w:multiLevelType w:val="hybridMultilevel"/>
    <w:tmpl w:val="3316338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C55DD5"/>
    <w:multiLevelType w:val="multilevel"/>
    <w:tmpl w:val="6DF25458"/>
    <w:lvl w:ilvl="0">
      <w:numFmt w:val="decimal"/>
      <w:lvlText w:val="%1"/>
      <w:lvlJc w:val="left"/>
      <w:pPr>
        <w:ind w:left="360" w:hanging="360"/>
      </w:pPr>
      <w:rPr>
        <w:rFonts w:hint="default"/>
      </w:rPr>
    </w:lvl>
    <w:lvl w:ilvl="1">
      <w:start w:val="5"/>
      <w:numFmt w:val="decimal"/>
      <w:isLgl/>
      <w:lvlText w:val="%1.%2"/>
      <w:lvlJc w:val="left"/>
      <w:pPr>
        <w:ind w:left="-4716" w:hanging="530"/>
      </w:pPr>
      <w:rPr>
        <w:rFonts w:eastAsia="SimSun" w:hint="default"/>
      </w:rPr>
    </w:lvl>
    <w:lvl w:ilvl="2">
      <w:start w:val="1"/>
      <w:numFmt w:val="decimal"/>
      <w:isLgl/>
      <w:lvlText w:val="%1.%2.%3"/>
      <w:lvlJc w:val="left"/>
      <w:pPr>
        <w:ind w:left="-4526" w:hanging="720"/>
      </w:pPr>
      <w:rPr>
        <w:rFonts w:eastAsia="SimSun" w:hint="default"/>
      </w:rPr>
    </w:lvl>
    <w:lvl w:ilvl="3">
      <w:start w:val="1"/>
      <w:numFmt w:val="decimal"/>
      <w:isLgl/>
      <w:lvlText w:val="%1.%2.%3.%4"/>
      <w:lvlJc w:val="left"/>
      <w:pPr>
        <w:ind w:left="-4526" w:hanging="720"/>
      </w:pPr>
      <w:rPr>
        <w:rFonts w:eastAsia="SimSun" w:hint="default"/>
      </w:rPr>
    </w:lvl>
    <w:lvl w:ilvl="4">
      <w:start w:val="1"/>
      <w:numFmt w:val="decimal"/>
      <w:isLgl/>
      <w:lvlText w:val="%1.%2.%3.%4.%5"/>
      <w:lvlJc w:val="left"/>
      <w:pPr>
        <w:ind w:left="-4526" w:hanging="720"/>
      </w:pPr>
      <w:rPr>
        <w:rFonts w:eastAsia="SimSun" w:hint="default"/>
      </w:rPr>
    </w:lvl>
    <w:lvl w:ilvl="5">
      <w:start w:val="1"/>
      <w:numFmt w:val="decimal"/>
      <w:isLgl/>
      <w:lvlText w:val="%1.%2.%3.%4.%5.%6"/>
      <w:lvlJc w:val="left"/>
      <w:pPr>
        <w:ind w:left="-4166" w:hanging="1080"/>
      </w:pPr>
      <w:rPr>
        <w:rFonts w:eastAsia="SimSun" w:hint="default"/>
      </w:rPr>
    </w:lvl>
    <w:lvl w:ilvl="6">
      <w:start w:val="1"/>
      <w:numFmt w:val="decimal"/>
      <w:isLgl/>
      <w:lvlText w:val="%1.%2.%3.%4.%5.%6.%7"/>
      <w:lvlJc w:val="left"/>
      <w:pPr>
        <w:ind w:left="-4166" w:hanging="1080"/>
      </w:pPr>
      <w:rPr>
        <w:rFonts w:eastAsia="SimSun" w:hint="default"/>
      </w:rPr>
    </w:lvl>
    <w:lvl w:ilvl="7">
      <w:start w:val="1"/>
      <w:numFmt w:val="decimal"/>
      <w:isLgl/>
      <w:lvlText w:val="%1.%2.%3.%4.%5.%6.%7.%8"/>
      <w:lvlJc w:val="left"/>
      <w:pPr>
        <w:ind w:left="-3806" w:hanging="1440"/>
      </w:pPr>
      <w:rPr>
        <w:rFonts w:eastAsia="SimSun" w:hint="default"/>
      </w:rPr>
    </w:lvl>
    <w:lvl w:ilvl="8">
      <w:start w:val="1"/>
      <w:numFmt w:val="decimal"/>
      <w:isLgl/>
      <w:lvlText w:val="%1.%2.%3.%4.%5.%6.%7.%8.%9"/>
      <w:lvlJc w:val="left"/>
      <w:pPr>
        <w:ind w:left="-3806" w:hanging="1440"/>
      </w:pPr>
      <w:rPr>
        <w:rFonts w:eastAsia="SimSun" w:hint="default"/>
      </w:rPr>
    </w:lvl>
  </w:abstractNum>
  <w:abstractNum w:abstractNumId="21"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3"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613297"/>
    <w:multiLevelType w:val="hybridMultilevel"/>
    <w:tmpl w:val="11C058BE"/>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4A50AC"/>
    <w:multiLevelType w:val="multilevel"/>
    <w:tmpl w:val="1EEEF0C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4"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3754FD0"/>
    <w:multiLevelType w:val="hybridMultilevel"/>
    <w:tmpl w:val="558C62F6"/>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3"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6"/>
  </w:num>
  <w:num w:numId="2" w16cid:durableId="838958775">
    <w:abstractNumId w:val="18"/>
  </w:num>
  <w:num w:numId="3" w16cid:durableId="2087145328">
    <w:abstractNumId w:val="0"/>
  </w:num>
  <w:num w:numId="4" w16cid:durableId="1843928439">
    <w:abstractNumId w:val="30"/>
  </w:num>
  <w:num w:numId="5" w16cid:durableId="464127921">
    <w:abstractNumId w:val="31"/>
  </w:num>
  <w:num w:numId="6" w16cid:durableId="63719895">
    <w:abstractNumId w:val="36"/>
  </w:num>
  <w:num w:numId="7" w16cid:durableId="44454152">
    <w:abstractNumId w:val="9"/>
  </w:num>
  <w:num w:numId="8" w16cid:durableId="1111124107">
    <w:abstractNumId w:val="11"/>
  </w:num>
  <w:num w:numId="9" w16cid:durableId="1704938564">
    <w:abstractNumId w:val="6"/>
  </w:num>
  <w:num w:numId="10" w16cid:durableId="1097166797">
    <w:abstractNumId w:val="44"/>
  </w:num>
  <w:num w:numId="11" w16cid:durableId="187567317">
    <w:abstractNumId w:val="14"/>
  </w:num>
  <w:num w:numId="12" w16cid:durableId="809329376">
    <w:abstractNumId w:val="40"/>
  </w:num>
  <w:num w:numId="13" w16cid:durableId="1340086676">
    <w:abstractNumId w:val="13"/>
  </w:num>
  <w:num w:numId="14" w16cid:durableId="1130634544">
    <w:abstractNumId w:val="46"/>
  </w:num>
  <w:num w:numId="15" w16cid:durableId="448790584">
    <w:abstractNumId w:val="41"/>
  </w:num>
  <w:num w:numId="16" w16cid:durableId="1485925999">
    <w:abstractNumId w:val="25"/>
  </w:num>
  <w:num w:numId="17" w16cid:durableId="138814670">
    <w:abstractNumId w:val="12"/>
  </w:num>
  <w:num w:numId="18" w16cid:durableId="1381707530">
    <w:abstractNumId w:val="22"/>
  </w:num>
  <w:num w:numId="19" w16cid:durableId="283779707">
    <w:abstractNumId w:val="2"/>
  </w:num>
  <w:num w:numId="20" w16cid:durableId="1261177126">
    <w:abstractNumId w:val="16"/>
  </w:num>
  <w:num w:numId="21" w16cid:durableId="169149243">
    <w:abstractNumId w:val="2"/>
  </w:num>
  <w:num w:numId="22" w16cid:durableId="2048703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7"/>
  </w:num>
  <w:num w:numId="24" w16cid:durableId="327291371">
    <w:abstractNumId w:val="35"/>
  </w:num>
  <w:num w:numId="25" w16cid:durableId="244994172">
    <w:abstractNumId w:val="32"/>
  </w:num>
  <w:num w:numId="26" w16cid:durableId="2036037012">
    <w:abstractNumId w:val="3"/>
  </w:num>
  <w:num w:numId="27" w16cid:durableId="1680810521">
    <w:abstractNumId w:val="24"/>
  </w:num>
  <w:num w:numId="28" w16cid:durableId="1520074265">
    <w:abstractNumId w:val="24"/>
  </w:num>
  <w:num w:numId="29" w16cid:durableId="250283683">
    <w:abstractNumId w:val="4"/>
  </w:num>
  <w:num w:numId="30" w16cid:durableId="369689408">
    <w:abstractNumId w:val="47"/>
  </w:num>
  <w:num w:numId="31" w16cid:durableId="2765649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9"/>
  </w:num>
  <w:num w:numId="33" w16cid:durableId="1854570058">
    <w:abstractNumId w:val="39"/>
  </w:num>
  <w:num w:numId="34" w16cid:durableId="355816358">
    <w:abstractNumId w:val="8"/>
  </w:num>
  <w:num w:numId="35" w16cid:durableId="931278481">
    <w:abstractNumId w:val="29"/>
  </w:num>
  <w:num w:numId="36" w16cid:durableId="20507647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3"/>
  </w:num>
  <w:num w:numId="39" w16cid:durableId="1030035721">
    <w:abstractNumId w:val="29"/>
  </w:num>
  <w:num w:numId="40" w16cid:durableId="1327778544">
    <w:abstractNumId w:val="39"/>
  </w:num>
  <w:num w:numId="41" w16cid:durableId="18359989">
    <w:abstractNumId w:val="43"/>
  </w:num>
  <w:num w:numId="42" w16cid:durableId="1154417424">
    <w:abstractNumId w:val="7"/>
  </w:num>
  <w:num w:numId="43" w16cid:durableId="989938476">
    <w:abstractNumId w:val="1"/>
  </w:num>
  <w:num w:numId="44" w16cid:durableId="910583903">
    <w:abstractNumId w:val="7"/>
  </w:num>
  <w:num w:numId="45" w16cid:durableId="1289046521">
    <w:abstractNumId w:val="33"/>
  </w:num>
  <w:num w:numId="46" w16cid:durableId="1762221830">
    <w:abstractNumId w:val="45"/>
  </w:num>
  <w:num w:numId="47" w16cid:durableId="1553730487">
    <w:abstractNumId w:val="33"/>
  </w:num>
  <w:num w:numId="48" w16cid:durableId="1409957015">
    <w:abstractNumId w:val="10"/>
  </w:num>
  <w:num w:numId="49" w16cid:durableId="1218584530">
    <w:abstractNumId w:val="19"/>
  </w:num>
  <w:num w:numId="50" w16cid:durableId="450589718">
    <w:abstractNumId w:val="47"/>
  </w:num>
  <w:num w:numId="51" w16cid:durableId="912858600">
    <w:abstractNumId w:val="29"/>
  </w:num>
  <w:num w:numId="52" w16cid:durableId="982731518">
    <w:abstractNumId w:val="21"/>
  </w:num>
  <w:num w:numId="53" w16cid:durableId="160658788">
    <w:abstractNumId w:val="27"/>
  </w:num>
  <w:num w:numId="54" w16cid:durableId="174617108">
    <w:abstractNumId w:val="24"/>
  </w:num>
  <w:num w:numId="55" w16cid:durableId="2070153692">
    <w:abstractNumId w:val="42"/>
  </w:num>
  <w:num w:numId="56" w16cid:durableId="798107199">
    <w:abstractNumId w:val="23"/>
  </w:num>
  <w:num w:numId="57" w16cid:durableId="1946420298">
    <w:abstractNumId w:val="20"/>
  </w:num>
  <w:num w:numId="58" w16cid:durableId="1761370599">
    <w:abstractNumId w:val="38"/>
  </w:num>
  <w:num w:numId="59" w16cid:durableId="552469479">
    <w:abstractNumId w:val="33"/>
  </w:num>
  <w:num w:numId="60" w16cid:durableId="1884364040">
    <w:abstractNumId w:val="37"/>
  </w:num>
  <w:num w:numId="61" w16cid:durableId="196048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39927102">
    <w:abstractNumId w:val="15"/>
  </w:num>
  <w:num w:numId="63" w16cid:durableId="770394128">
    <w:abstractNumId w:val="5"/>
  </w:num>
  <w:num w:numId="64" w16cid:durableId="151332511">
    <w:abstractNumId w:val="28"/>
  </w:num>
  <w:num w:numId="65" w16cid:durableId="8974007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BC1"/>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2C"/>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6CD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E7D"/>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27E"/>
    <w:rsid w:val="000757A0"/>
    <w:rsid w:val="00075812"/>
    <w:rsid w:val="00075B86"/>
    <w:rsid w:val="00076502"/>
    <w:rsid w:val="0007673F"/>
    <w:rsid w:val="00076887"/>
    <w:rsid w:val="00077165"/>
    <w:rsid w:val="000773A3"/>
    <w:rsid w:val="00077AA7"/>
    <w:rsid w:val="00077D1D"/>
    <w:rsid w:val="00077D3C"/>
    <w:rsid w:val="00077E5F"/>
    <w:rsid w:val="00080128"/>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08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17D"/>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07FEE"/>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4AAF"/>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2E7"/>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88E"/>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2AE"/>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1F5"/>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C5C"/>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30"/>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C7"/>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07"/>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467"/>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2B3"/>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123"/>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CF7"/>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4C2"/>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72D"/>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7BB"/>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DAB"/>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B54"/>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4DC2"/>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BFC"/>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88"/>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704"/>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26B"/>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09A"/>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08"/>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67"/>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28A"/>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BE1"/>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5A7E"/>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7B"/>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13A"/>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350"/>
    <w:rsid w:val="00993DCC"/>
    <w:rsid w:val="0099454B"/>
    <w:rsid w:val="00994DCA"/>
    <w:rsid w:val="00994FF3"/>
    <w:rsid w:val="00995089"/>
    <w:rsid w:val="009953D9"/>
    <w:rsid w:val="0099547B"/>
    <w:rsid w:val="00995515"/>
    <w:rsid w:val="00995524"/>
    <w:rsid w:val="00995A7A"/>
    <w:rsid w:val="009960EC"/>
    <w:rsid w:val="00996C0D"/>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184"/>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0A0"/>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14"/>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049"/>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EB4"/>
    <w:rsid w:val="00AA016F"/>
    <w:rsid w:val="00AA03C4"/>
    <w:rsid w:val="00AA060C"/>
    <w:rsid w:val="00AA0F66"/>
    <w:rsid w:val="00AA1277"/>
    <w:rsid w:val="00AA155B"/>
    <w:rsid w:val="00AA16B6"/>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95B"/>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5CA"/>
    <w:rsid w:val="00AE4A0D"/>
    <w:rsid w:val="00AE4B10"/>
    <w:rsid w:val="00AE4DBA"/>
    <w:rsid w:val="00AE4EDD"/>
    <w:rsid w:val="00AE4F07"/>
    <w:rsid w:val="00AE4F5C"/>
    <w:rsid w:val="00AE5224"/>
    <w:rsid w:val="00AE52D4"/>
    <w:rsid w:val="00AE5311"/>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DD"/>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56D"/>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811"/>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19F"/>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2DA6"/>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89F"/>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4F86"/>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2C0"/>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04"/>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B63"/>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62F"/>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BCF"/>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D17"/>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A6F"/>
    <w:rsid w:val="00CD59B0"/>
    <w:rsid w:val="00CD6817"/>
    <w:rsid w:val="00CD6F61"/>
    <w:rsid w:val="00CD70A0"/>
    <w:rsid w:val="00CD7887"/>
    <w:rsid w:val="00CD7975"/>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2FF4"/>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A81"/>
    <w:rsid w:val="00D50C91"/>
    <w:rsid w:val="00D51613"/>
    <w:rsid w:val="00D52362"/>
    <w:rsid w:val="00D5265A"/>
    <w:rsid w:val="00D52885"/>
    <w:rsid w:val="00D528A1"/>
    <w:rsid w:val="00D52D1D"/>
    <w:rsid w:val="00D5306E"/>
    <w:rsid w:val="00D5314E"/>
    <w:rsid w:val="00D5346B"/>
    <w:rsid w:val="00D538B1"/>
    <w:rsid w:val="00D53AC8"/>
    <w:rsid w:val="00D53C8C"/>
    <w:rsid w:val="00D53DAA"/>
    <w:rsid w:val="00D53EB1"/>
    <w:rsid w:val="00D546FF"/>
    <w:rsid w:val="00D54C19"/>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49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8E"/>
    <w:rsid w:val="00DF1CAC"/>
    <w:rsid w:val="00DF1D67"/>
    <w:rsid w:val="00DF207F"/>
    <w:rsid w:val="00DF21D1"/>
    <w:rsid w:val="00DF2209"/>
    <w:rsid w:val="00DF2211"/>
    <w:rsid w:val="00DF2C6B"/>
    <w:rsid w:val="00DF323C"/>
    <w:rsid w:val="00DF3761"/>
    <w:rsid w:val="00DF37A0"/>
    <w:rsid w:val="00DF4001"/>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98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4CD"/>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85"/>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246"/>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2EA5"/>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01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6AD"/>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2B84"/>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408"/>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A32"/>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38A"/>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538"/>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CC5"/>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3DC1"/>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224245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3815999">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85806379">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6248">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263319">
      <w:bodyDiv w:val="1"/>
      <w:marLeft w:val="0"/>
      <w:marRight w:val="0"/>
      <w:marTop w:val="0"/>
      <w:marBottom w:val="0"/>
      <w:divBdr>
        <w:top w:val="none" w:sz="0" w:space="0" w:color="auto"/>
        <w:left w:val="none" w:sz="0" w:space="0" w:color="auto"/>
        <w:bottom w:val="none" w:sz="0" w:space="0" w:color="auto"/>
        <w:right w:val="none" w:sz="0" w:space="0" w:color="auto"/>
      </w:divBdr>
    </w:div>
    <w:div w:id="208491770">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0553833">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064893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1086877">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156356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5372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4955259">
      <w:bodyDiv w:val="1"/>
      <w:marLeft w:val="0"/>
      <w:marRight w:val="0"/>
      <w:marTop w:val="0"/>
      <w:marBottom w:val="0"/>
      <w:divBdr>
        <w:top w:val="none" w:sz="0" w:space="0" w:color="auto"/>
        <w:left w:val="none" w:sz="0" w:space="0" w:color="auto"/>
        <w:bottom w:val="none" w:sz="0" w:space="0" w:color="auto"/>
        <w:right w:val="none" w:sz="0" w:space="0" w:color="auto"/>
      </w:divBdr>
    </w:div>
    <w:div w:id="411662527">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561524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1904955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396723">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5991512">
      <w:bodyDiv w:val="1"/>
      <w:marLeft w:val="0"/>
      <w:marRight w:val="0"/>
      <w:marTop w:val="0"/>
      <w:marBottom w:val="0"/>
      <w:divBdr>
        <w:top w:val="none" w:sz="0" w:space="0" w:color="auto"/>
        <w:left w:val="none" w:sz="0" w:space="0" w:color="auto"/>
        <w:bottom w:val="none" w:sz="0" w:space="0" w:color="auto"/>
        <w:right w:val="none" w:sz="0" w:space="0" w:color="auto"/>
      </w:divBdr>
    </w:div>
    <w:div w:id="617643475">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9329363">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2997431">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0636741">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010660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750635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891772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3930772">
      <w:bodyDiv w:val="1"/>
      <w:marLeft w:val="0"/>
      <w:marRight w:val="0"/>
      <w:marTop w:val="0"/>
      <w:marBottom w:val="0"/>
      <w:divBdr>
        <w:top w:val="none" w:sz="0" w:space="0" w:color="auto"/>
        <w:left w:val="none" w:sz="0" w:space="0" w:color="auto"/>
        <w:bottom w:val="none" w:sz="0" w:space="0" w:color="auto"/>
        <w:right w:val="none" w:sz="0" w:space="0" w:color="auto"/>
      </w:divBdr>
    </w:div>
    <w:div w:id="855459394">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49148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52969">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0659591">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37915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2962069">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7714087">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58388092">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191795">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6705139">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3229232">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0295090">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1187584">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099247">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6209033">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666850">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889865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628923">
      <w:bodyDiv w:val="1"/>
      <w:marLeft w:val="0"/>
      <w:marRight w:val="0"/>
      <w:marTop w:val="0"/>
      <w:marBottom w:val="0"/>
      <w:divBdr>
        <w:top w:val="none" w:sz="0" w:space="0" w:color="auto"/>
        <w:left w:val="none" w:sz="0" w:space="0" w:color="auto"/>
        <w:bottom w:val="none" w:sz="0" w:space="0" w:color="auto"/>
        <w:right w:val="none" w:sz="0" w:space="0" w:color="auto"/>
      </w:divBdr>
    </w:div>
    <w:div w:id="1683971600">
      <w:bodyDiv w:val="1"/>
      <w:marLeft w:val="0"/>
      <w:marRight w:val="0"/>
      <w:marTop w:val="0"/>
      <w:marBottom w:val="0"/>
      <w:divBdr>
        <w:top w:val="none" w:sz="0" w:space="0" w:color="auto"/>
        <w:left w:val="none" w:sz="0" w:space="0" w:color="auto"/>
        <w:bottom w:val="none" w:sz="0" w:space="0" w:color="auto"/>
        <w:right w:val="none" w:sz="0" w:space="0" w:color="auto"/>
      </w:divBdr>
    </w:div>
    <w:div w:id="1687704713">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3369712">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23346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62822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5783201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37273208">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899338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293027">
      <w:bodyDiv w:val="1"/>
      <w:marLeft w:val="0"/>
      <w:marRight w:val="0"/>
      <w:marTop w:val="0"/>
      <w:marBottom w:val="0"/>
      <w:divBdr>
        <w:top w:val="none" w:sz="0" w:space="0" w:color="auto"/>
        <w:left w:val="none" w:sz="0" w:space="0" w:color="auto"/>
        <w:bottom w:val="none" w:sz="0" w:space="0" w:color="auto"/>
        <w:right w:val="none" w:sz="0" w:space="0" w:color="auto"/>
      </w:divBdr>
    </w:div>
    <w:div w:id="2097893883">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7503702">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2242568">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6</Pages>
  <Words>2696</Words>
  <Characters>15369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18029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Daniel Hsieh (謝明諭)</cp:lastModifiedBy>
  <cp:revision>4</cp:revision>
  <cp:lastPrinted>2008-01-30T22:09:00Z</cp:lastPrinted>
  <dcterms:created xsi:type="dcterms:W3CDTF">2026-01-30T11:35:00Z</dcterms:created>
  <dcterms:modified xsi:type="dcterms:W3CDTF">2026-01-30T11:37:00Z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